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imes New Roman"/>
          <w:color w:val="auto"/>
          <w:spacing w:val="0"/>
          <w:kern w:val="0"/>
          <w:sz w:val="22"/>
          <w:szCs w:val="20"/>
        </w:rPr>
        <w:id w:val="1761949319"/>
        <w:docPartObj>
          <w:docPartGallery w:val="Cover Pages"/>
          <w:docPartUnique/>
        </w:docPartObj>
      </w:sdtPr>
      <w:sdtEndPr>
        <w:rPr>
          <w:sz w:val="48"/>
          <w:szCs w:val="52"/>
        </w:rPr>
      </w:sdtEndPr>
      <w:sdtContent>
        <w:sdt>
          <w:sdtPr>
            <w:alias w:val="Title"/>
            <w:tag w:val=""/>
            <w:id w:val="-10377369"/>
            <w:placeholder>
              <w:docPart w:val="839F69887C474BAA9FEEB3E29E151F5D"/>
            </w:placeholder>
            <w:dataBinding w:prefixMappings="xmlns:ns0='http://purl.org/dc/elements/1.1/' xmlns:ns1='http://schemas.openxmlformats.org/package/2006/metadata/core-properties' " w:xpath="/ns1:coreProperties[1]/ns0:title[1]" w:storeItemID="{6C3C8BC8-F283-45AE-878A-BAB7291924A1}"/>
            <w:text/>
          </w:sdtPr>
          <w:sdtEndPr/>
          <w:sdtContent>
            <w:p w14:paraId="6063F37D" w14:textId="2DD03F97" w:rsidR="00AC2D20" w:rsidRPr="00EF4891" w:rsidRDefault="00750C28" w:rsidP="00EE5FED">
              <w:pPr>
                <w:pStyle w:val="Title"/>
                <w:framePr w:wrap="around"/>
              </w:pPr>
              <w:r>
                <w:t>Part 13 – Information Publication Scheme</w:t>
              </w:r>
            </w:p>
          </w:sdtContent>
        </w:sdt>
        <w:p w14:paraId="6D37C1C7" w14:textId="48A7A1D4" w:rsidR="00AC2D20" w:rsidRPr="008A5A45" w:rsidRDefault="00AC2D20" w:rsidP="00BA6E7C">
          <w:pPr>
            <w:pStyle w:val="Details"/>
            <w:framePr w:wrap="around"/>
          </w:pPr>
        </w:p>
        <w:p w14:paraId="0F11F318" w14:textId="34DEBB7F" w:rsidR="00AC2D20" w:rsidRDefault="00AC2D20" w:rsidP="005C7F7E">
          <w:pPr>
            <w:spacing w:after="0"/>
            <w:rPr>
              <w:noProof/>
            </w:rPr>
          </w:pPr>
          <w:r>
            <w:rPr>
              <w:rFonts w:eastAsiaTheme="minorHAnsi" w:cstheme="minorBidi"/>
              <w:b/>
              <w:bCs/>
              <w:noProof/>
              <w:color w:val="002A3A" w:themeColor="text2"/>
              <w:spacing w:val="2"/>
            </w:rPr>
            <mc:AlternateContent>
              <mc:Choice Requires="wps">
                <w:drawing>
                  <wp:anchor distT="0" distB="0" distL="114300" distR="114300" simplePos="0" relativeHeight="251657216" behindDoc="0" locked="0" layoutInCell="1" allowOverlap="1" wp14:anchorId="4048E3E9" wp14:editId="5FCBB40D">
                    <wp:simplePos x="0" y="0"/>
                    <wp:positionH relativeFrom="column">
                      <wp:posOffset>-8890</wp:posOffset>
                    </wp:positionH>
                    <wp:positionV relativeFrom="paragraph">
                      <wp:posOffset>7059930</wp:posOffset>
                    </wp:positionV>
                    <wp:extent cx="5276850" cy="527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276850" cy="527050"/>
                            </a:xfrm>
                            <a:prstGeom prst="rect">
                              <a:avLst/>
                            </a:prstGeom>
                            <a:noFill/>
                            <a:ln w="6350">
                              <a:noFill/>
                            </a:ln>
                          </wps:spPr>
                          <wps:txbx>
                            <w:txbxContent>
                              <w:p w14:paraId="3ECB1230" w14:textId="77777777" w:rsidR="00AC2D20" w:rsidRDefault="00AC2D20" w:rsidP="00BA6E7C">
                                <w:pPr>
                                  <w:pStyle w:val="Details"/>
                                </w:pPr>
                                <w:r w:rsidRPr="009C6EFB">
                                  <w:t>Angelene Falk</w:t>
                                </w:r>
                                <w:r>
                                  <w:br/>
                                </w:r>
                                <w:r w:rsidRPr="009C6EFB">
                                  <w:t>Australian Information Commissioner and Privacy Commissioner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8E3E9" id="_x0000_t202" coordsize="21600,21600" o:spt="202" path="m,l,21600r21600,l21600,xe">
                    <v:stroke joinstyle="miter"/>
                    <v:path gradientshapeok="t" o:connecttype="rect"/>
                  </v:shapetype>
                  <v:shape id="Text Box 1" o:spid="_x0000_s1026" type="#_x0000_t202" style="position:absolute;margin-left:-.7pt;margin-top:555.9pt;width:415.5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" filled="f" stroked="f" strokeweight=".5pt">
                    <v:textbox inset="0,0,0,0">
                      <w:txbxContent>
                        <w:p w14:paraId="3ECB1230" w14:textId="77777777" w:rsidR="00AC2D20" w:rsidRDefault="00AC2D20" w:rsidP="00BA6E7C">
                          <w:pPr>
                            <w:pStyle w:val="Details"/>
                          </w:pPr>
                          <w:r w:rsidRPr="009C6EFB">
                            <w:t>Angelene Falk</w:t>
                          </w:r>
                          <w:r>
                            <w:br/>
                          </w:r>
                          <w:r w:rsidRPr="009C6EFB">
                            <w:t>Australian Information Commissioner and Privacy Commissioner</w:t>
                          </w:r>
                        </w:p>
                      </w:txbxContent>
                    </v:textbox>
                  </v:shape>
                </w:pict>
              </mc:Fallback>
            </mc:AlternateContent>
          </w:r>
        </w:p>
        <w:p w14:paraId="3EA7A6AD" w14:textId="77777777" w:rsidR="00AC2D20" w:rsidRDefault="00B41855" w:rsidP="005C7F7E">
          <w:pPr>
            <w:spacing w:after="0"/>
            <w:rPr>
              <w:rFonts w:asciiTheme="majorHAnsi" w:eastAsiaTheme="majorEastAsia" w:hAnsiTheme="majorHAnsi" w:cstheme="majorBidi"/>
              <w:color w:val="002A3A" w:themeColor="text2"/>
              <w:spacing w:val="5"/>
              <w:kern w:val="28"/>
              <w:sz w:val="48"/>
              <w:szCs w:val="52"/>
            </w:rPr>
          </w:pPr>
        </w:p>
      </w:sdtContent>
    </w:sdt>
    <w:p w14:paraId="40B21536" w14:textId="77777777" w:rsidR="00B5396C" w:rsidRDefault="00B5396C" w:rsidP="00B5396C"/>
    <w:p w14:paraId="0AE494B5" w14:textId="77777777" w:rsidR="00B5396C" w:rsidRDefault="00B5396C" w:rsidP="00B5396C"/>
    <w:p w14:paraId="0C1CF089" w14:textId="10568E0F" w:rsidR="00AA3EEB" w:rsidRDefault="00AA3EEB" w:rsidP="00EE5FED">
      <w:pPr>
        <w:pStyle w:val="TOCHeading"/>
      </w:pPr>
      <w:r>
        <w:t>Version 1.5</w:t>
      </w:r>
      <w:r w:rsidR="00182B42">
        <w:br/>
      </w:r>
    </w:p>
    <w:p w14:paraId="10EEF998" w14:textId="6750936C" w:rsidR="00182B42" w:rsidRPr="00182B42" w:rsidRDefault="00182B42" w:rsidP="00182B42">
      <w:pPr>
        <w:rPr>
          <w:sz w:val="34"/>
          <w:szCs w:val="34"/>
        </w:rPr>
      </w:pPr>
      <w:r>
        <w:rPr>
          <w:sz w:val="34"/>
          <w:szCs w:val="34"/>
        </w:rPr>
        <w:t xml:space="preserve"> </w:t>
      </w:r>
      <w:r w:rsidRPr="00182B42">
        <w:rPr>
          <w:sz w:val="34"/>
          <w:szCs w:val="34"/>
        </w:rPr>
        <w:t>Consultation Draft</w:t>
      </w:r>
      <w:r>
        <w:rPr>
          <w:sz w:val="34"/>
          <w:szCs w:val="34"/>
        </w:rPr>
        <w:t>, December 2022</w:t>
      </w:r>
    </w:p>
    <w:p w14:paraId="44009512" w14:textId="6563A702" w:rsidR="00182B42" w:rsidRDefault="00182B42" w:rsidP="00182B42"/>
    <w:p w14:paraId="3B0ADEE7" w14:textId="0B2FC543" w:rsidR="00182B42" w:rsidRPr="00182B42" w:rsidRDefault="00182B42" w:rsidP="00182B42"/>
    <w:p w14:paraId="7E29A04B" w14:textId="706150AE" w:rsidR="002543AD" w:rsidRDefault="00B5396C" w:rsidP="00EE5FED">
      <w:pPr>
        <w:pStyle w:val="TOCHeading"/>
      </w:pPr>
      <w:r>
        <w:br w:type="page"/>
      </w:r>
    </w:p>
    <w:sdt>
      <w:sdtPr>
        <w:rPr>
          <w:rFonts w:asciiTheme="minorHAnsi" w:eastAsiaTheme="minorEastAsia" w:hAnsiTheme="minorHAnsi"/>
          <w:color w:val="auto"/>
          <w:spacing w:val="0"/>
          <w:sz w:val="22"/>
          <w:szCs w:val="20"/>
          <w:lang w:eastAsia="ko-KR"/>
        </w:rPr>
        <w:id w:val="836046857"/>
        <w:docPartObj>
          <w:docPartGallery w:val="Table of Contents"/>
          <w:docPartUnique/>
        </w:docPartObj>
      </w:sdtPr>
      <w:sdtEndPr>
        <w:rPr>
          <w:rFonts w:asciiTheme="majorHAnsi" w:hAnsiTheme="majorHAnsi"/>
          <w:b/>
          <w:bCs/>
          <w:noProof/>
          <w:sz w:val="26"/>
          <w:lang w:eastAsia="en-US"/>
        </w:rPr>
      </w:sdtEndPr>
      <w:sdtContent>
        <w:p w14:paraId="7BB7838E" w14:textId="77777777" w:rsidR="00BF09B1" w:rsidRDefault="002543AD" w:rsidP="00EE5FED">
          <w:pPr>
            <w:pStyle w:val="TOCHeading"/>
            <w:rPr>
              <w:noProof/>
            </w:rPr>
          </w:pPr>
          <w:r w:rsidRPr="008755B2">
            <w:t>Contents</w:t>
          </w:r>
          <w:r>
            <w:rPr>
              <w:rFonts w:asciiTheme="minorHAnsi" w:hAnsiTheme="minorHAnsi"/>
            </w:rPr>
            <w:fldChar w:fldCharType="begin"/>
          </w:r>
          <w:r>
            <w:instrText xml:space="preserve"> TOC \o "1-3" \h \z \u </w:instrText>
          </w:r>
          <w:r>
            <w:rPr>
              <w:rFonts w:asciiTheme="minorHAnsi" w:hAnsiTheme="minorHAnsi"/>
            </w:rPr>
            <w:fldChar w:fldCharType="separate"/>
          </w:r>
        </w:p>
        <w:p w14:paraId="4A3EDC2A" w14:textId="38639883" w:rsidR="00BF09B1" w:rsidRDefault="00B41855">
          <w:pPr>
            <w:pStyle w:val="TOC1"/>
            <w:rPr>
              <w:rFonts w:cstheme="minorBidi"/>
              <w:noProof/>
              <w:sz w:val="22"/>
              <w:szCs w:val="22"/>
              <w:lang w:eastAsia="en-AU"/>
            </w:rPr>
          </w:pPr>
          <w:hyperlink w:anchor="_Toc121818427" w:history="1">
            <w:r w:rsidR="00BF09B1" w:rsidRPr="00194823">
              <w:rPr>
                <w:rStyle w:val="Hyperlink"/>
                <w:noProof/>
              </w:rPr>
              <w:t>Part 13 — Information publication scheme</w:t>
            </w:r>
            <w:r w:rsidR="00BF09B1">
              <w:rPr>
                <w:noProof/>
                <w:webHidden/>
              </w:rPr>
              <w:tab/>
            </w:r>
            <w:r w:rsidR="00BF09B1">
              <w:rPr>
                <w:noProof/>
                <w:webHidden/>
              </w:rPr>
              <w:fldChar w:fldCharType="begin"/>
            </w:r>
            <w:r w:rsidR="00BF09B1">
              <w:rPr>
                <w:noProof/>
                <w:webHidden/>
              </w:rPr>
              <w:instrText xml:space="preserve"> PAGEREF _Toc121818427 \h </w:instrText>
            </w:r>
            <w:r w:rsidR="00BF09B1">
              <w:rPr>
                <w:noProof/>
                <w:webHidden/>
              </w:rPr>
            </w:r>
            <w:r w:rsidR="00BF09B1">
              <w:rPr>
                <w:noProof/>
                <w:webHidden/>
              </w:rPr>
              <w:fldChar w:fldCharType="separate"/>
            </w:r>
            <w:r w:rsidR="00C95BC3">
              <w:rPr>
                <w:noProof/>
                <w:webHidden/>
              </w:rPr>
              <w:t>3</w:t>
            </w:r>
            <w:r w:rsidR="00BF09B1">
              <w:rPr>
                <w:noProof/>
                <w:webHidden/>
              </w:rPr>
              <w:fldChar w:fldCharType="end"/>
            </w:r>
          </w:hyperlink>
        </w:p>
        <w:p w14:paraId="68912194" w14:textId="68576E28" w:rsidR="00BF09B1" w:rsidRDefault="00B41855">
          <w:pPr>
            <w:pStyle w:val="TOC2"/>
            <w:rPr>
              <w:rFonts w:asciiTheme="minorHAnsi" w:hAnsiTheme="minorHAnsi" w:cstheme="minorBidi"/>
              <w:noProof/>
              <w:sz w:val="22"/>
              <w:szCs w:val="22"/>
              <w:lang w:eastAsia="en-AU"/>
            </w:rPr>
          </w:pPr>
          <w:hyperlink w:anchor="_Toc121818428" w:history="1">
            <w:r w:rsidR="00BF09B1" w:rsidRPr="00194823">
              <w:rPr>
                <w:rStyle w:val="Hyperlink"/>
                <w:noProof/>
              </w:rPr>
              <w:t>Introduction</w:t>
            </w:r>
            <w:r w:rsidR="00BF09B1">
              <w:rPr>
                <w:noProof/>
                <w:webHidden/>
              </w:rPr>
              <w:tab/>
            </w:r>
            <w:r w:rsidR="00BF09B1">
              <w:rPr>
                <w:noProof/>
                <w:webHidden/>
              </w:rPr>
              <w:fldChar w:fldCharType="begin"/>
            </w:r>
            <w:r w:rsidR="00BF09B1">
              <w:rPr>
                <w:noProof/>
                <w:webHidden/>
              </w:rPr>
              <w:instrText xml:space="preserve"> PAGEREF _Toc121818428 \h </w:instrText>
            </w:r>
            <w:r w:rsidR="00BF09B1">
              <w:rPr>
                <w:noProof/>
                <w:webHidden/>
              </w:rPr>
            </w:r>
            <w:r w:rsidR="00BF09B1">
              <w:rPr>
                <w:noProof/>
                <w:webHidden/>
              </w:rPr>
              <w:fldChar w:fldCharType="separate"/>
            </w:r>
            <w:r w:rsidR="00C95BC3">
              <w:rPr>
                <w:noProof/>
                <w:webHidden/>
              </w:rPr>
              <w:t>3</w:t>
            </w:r>
            <w:r w:rsidR="00BF09B1">
              <w:rPr>
                <w:noProof/>
                <w:webHidden/>
              </w:rPr>
              <w:fldChar w:fldCharType="end"/>
            </w:r>
          </w:hyperlink>
        </w:p>
        <w:p w14:paraId="22C2214E" w14:textId="4A6B66D4" w:rsidR="00BF09B1" w:rsidRDefault="00B41855">
          <w:pPr>
            <w:pStyle w:val="TOC2"/>
            <w:rPr>
              <w:rFonts w:asciiTheme="minorHAnsi" w:hAnsiTheme="minorHAnsi" w:cstheme="minorBidi"/>
              <w:noProof/>
              <w:sz w:val="22"/>
              <w:szCs w:val="22"/>
              <w:lang w:eastAsia="en-AU"/>
            </w:rPr>
          </w:pPr>
          <w:hyperlink w:anchor="_Toc121818429" w:history="1">
            <w:r w:rsidR="00BF09B1" w:rsidRPr="00194823">
              <w:rPr>
                <w:rStyle w:val="Hyperlink"/>
                <w:noProof/>
              </w:rPr>
              <w:t>Elements of the IPS</w:t>
            </w:r>
            <w:r w:rsidR="00BF09B1">
              <w:rPr>
                <w:noProof/>
                <w:webHidden/>
              </w:rPr>
              <w:tab/>
            </w:r>
            <w:r w:rsidR="00BF09B1">
              <w:rPr>
                <w:noProof/>
                <w:webHidden/>
              </w:rPr>
              <w:fldChar w:fldCharType="begin"/>
            </w:r>
            <w:r w:rsidR="00BF09B1">
              <w:rPr>
                <w:noProof/>
                <w:webHidden/>
              </w:rPr>
              <w:instrText xml:space="preserve"> PAGEREF _Toc121818429 \h </w:instrText>
            </w:r>
            <w:r w:rsidR="00BF09B1">
              <w:rPr>
                <w:noProof/>
                <w:webHidden/>
              </w:rPr>
            </w:r>
            <w:r w:rsidR="00BF09B1">
              <w:rPr>
                <w:noProof/>
                <w:webHidden/>
              </w:rPr>
              <w:fldChar w:fldCharType="separate"/>
            </w:r>
            <w:r w:rsidR="00C95BC3">
              <w:rPr>
                <w:noProof/>
                <w:webHidden/>
              </w:rPr>
              <w:t>4</w:t>
            </w:r>
            <w:r w:rsidR="00BF09B1">
              <w:rPr>
                <w:noProof/>
                <w:webHidden/>
              </w:rPr>
              <w:fldChar w:fldCharType="end"/>
            </w:r>
          </w:hyperlink>
        </w:p>
        <w:p w14:paraId="0C846E74" w14:textId="6A33795A" w:rsidR="00BF09B1" w:rsidRDefault="00B41855">
          <w:pPr>
            <w:pStyle w:val="TOC2"/>
            <w:rPr>
              <w:rFonts w:asciiTheme="minorHAnsi" w:hAnsiTheme="minorHAnsi" w:cstheme="minorBidi"/>
              <w:noProof/>
              <w:sz w:val="22"/>
              <w:szCs w:val="22"/>
              <w:lang w:eastAsia="en-AU"/>
            </w:rPr>
          </w:pPr>
          <w:hyperlink w:anchor="_Toc121818430" w:history="1">
            <w:r w:rsidR="00BF09B1" w:rsidRPr="00194823">
              <w:rPr>
                <w:rStyle w:val="Hyperlink"/>
                <w:noProof/>
              </w:rPr>
              <w:t>The IPS and disclosure log requirements</w:t>
            </w:r>
            <w:r w:rsidR="00BF09B1">
              <w:rPr>
                <w:noProof/>
                <w:webHidden/>
              </w:rPr>
              <w:tab/>
            </w:r>
            <w:r w:rsidR="00BF09B1">
              <w:rPr>
                <w:noProof/>
                <w:webHidden/>
              </w:rPr>
              <w:fldChar w:fldCharType="begin"/>
            </w:r>
            <w:r w:rsidR="00BF09B1">
              <w:rPr>
                <w:noProof/>
                <w:webHidden/>
              </w:rPr>
              <w:instrText xml:space="preserve"> PAGEREF _Toc121818430 \h </w:instrText>
            </w:r>
            <w:r w:rsidR="00BF09B1">
              <w:rPr>
                <w:noProof/>
                <w:webHidden/>
              </w:rPr>
            </w:r>
            <w:r w:rsidR="00BF09B1">
              <w:rPr>
                <w:noProof/>
                <w:webHidden/>
              </w:rPr>
              <w:fldChar w:fldCharType="separate"/>
            </w:r>
            <w:r w:rsidR="00C95BC3">
              <w:rPr>
                <w:noProof/>
                <w:webHidden/>
              </w:rPr>
              <w:t>4</w:t>
            </w:r>
            <w:r w:rsidR="00BF09B1">
              <w:rPr>
                <w:noProof/>
                <w:webHidden/>
              </w:rPr>
              <w:fldChar w:fldCharType="end"/>
            </w:r>
          </w:hyperlink>
        </w:p>
        <w:p w14:paraId="4F8E05B2" w14:textId="0A296AEC" w:rsidR="00BF09B1" w:rsidRDefault="00B41855">
          <w:pPr>
            <w:pStyle w:val="TOC2"/>
            <w:rPr>
              <w:rFonts w:asciiTheme="minorHAnsi" w:hAnsiTheme="minorHAnsi" w:cstheme="minorBidi"/>
              <w:noProof/>
              <w:sz w:val="22"/>
              <w:szCs w:val="22"/>
              <w:lang w:eastAsia="en-AU"/>
            </w:rPr>
          </w:pPr>
          <w:hyperlink w:anchor="_Toc121818431" w:history="1">
            <w:r w:rsidR="00BF09B1" w:rsidRPr="00194823">
              <w:rPr>
                <w:rStyle w:val="Hyperlink"/>
                <w:noProof/>
              </w:rPr>
              <w:t>Guiding principles</w:t>
            </w:r>
            <w:r w:rsidR="00BF09B1">
              <w:rPr>
                <w:noProof/>
                <w:webHidden/>
              </w:rPr>
              <w:tab/>
            </w:r>
            <w:r w:rsidR="00BF09B1">
              <w:rPr>
                <w:noProof/>
                <w:webHidden/>
              </w:rPr>
              <w:fldChar w:fldCharType="begin"/>
            </w:r>
            <w:r w:rsidR="00BF09B1">
              <w:rPr>
                <w:noProof/>
                <w:webHidden/>
              </w:rPr>
              <w:instrText xml:space="preserve"> PAGEREF _Toc121818431 \h </w:instrText>
            </w:r>
            <w:r w:rsidR="00BF09B1">
              <w:rPr>
                <w:noProof/>
                <w:webHidden/>
              </w:rPr>
            </w:r>
            <w:r w:rsidR="00BF09B1">
              <w:rPr>
                <w:noProof/>
                <w:webHidden/>
              </w:rPr>
              <w:fldChar w:fldCharType="separate"/>
            </w:r>
            <w:r w:rsidR="00C95BC3">
              <w:rPr>
                <w:noProof/>
                <w:webHidden/>
              </w:rPr>
              <w:t>5</w:t>
            </w:r>
            <w:r w:rsidR="00BF09B1">
              <w:rPr>
                <w:noProof/>
                <w:webHidden/>
              </w:rPr>
              <w:fldChar w:fldCharType="end"/>
            </w:r>
          </w:hyperlink>
        </w:p>
        <w:p w14:paraId="167D684A" w14:textId="42DA04A6" w:rsidR="00BF09B1" w:rsidRDefault="00B41855">
          <w:pPr>
            <w:pStyle w:val="TOC3"/>
            <w:rPr>
              <w:rFonts w:cstheme="minorBidi"/>
              <w:noProof/>
              <w:szCs w:val="22"/>
              <w:lang w:eastAsia="en-AU"/>
            </w:rPr>
          </w:pPr>
          <w:hyperlink w:anchor="_Toc121818432" w:history="1">
            <w:r w:rsidR="00BF09B1" w:rsidRPr="00194823">
              <w:rPr>
                <w:rStyle w:val="Hyperlink"/>
                <w:noProof/>
              </w:rPr>
              <w:t>Open by design</w:t>
            </w:r>
            <w:r w:rsidR="00BF09B1">
              <w:rPr>
                <w:noProof/>
                <w:webHidden/>
              </w:rPr>
              <w:tab/>
            </w:r>
            <w:r w:rsidR="00BF09B1">
              <w:rPr>
                <w:noProof/>
                <w:webHidden/>
              </w:rPr>
              <w:fldChar w:fldCharType="begin"/>
            </w:r>
            <w:r w:rsidR="00BF09B1">
              <w:rPr>
                <w:noProof/>
                <w:webHidden/>
              </w:rPr>
              <w:instrText xml:space="preserve"> PAGEREF _Toc121818432 \h </w:instrText>
            </w:r>
            <w:r w:rsidR="00BF09B1">
              <w:rPr>
                <w:noProof/>
                <w:webHidden/>
              </w:rPr>
            </w:r>
            <w:r w:rsidR="00BF09B1">
              <w:rPr>
                <w:noProof/>
                <w:webHidden/>
              </w:rPr>
              <w:fldChar w:fldCharType="separate"/>
            </w:r>
            <w:r w:rsidR="00C95BC3">
              <w:rPr>
                <w:noProof/>
                <w:webHidden/>
              </w:rPr>
              <w:t>5</w:t>
            </w:r>
            <w:r w:rsidR="00BF09B1">
              <w:rPr>
                <w:noProof/>
                <w:webHidden/>
              </w:rPr>
              <w:fldChar w:fldCharType="end"/>
            </w:r>
          </w:hyperlink>
        </w:p>
        <w:p w14:paraId="6416A490" w14:textId="015B7DE8" w:rsidR="00BF09B1" w:rsidRDefault="00B41855">
          <w:pPr>
            <w:pStyle w:val="TOC2"/>
            <w:rPr>
              <w:rFonts w:asciiTheme="minorHAnsi" w:hAnsiTheme="minorHAnsi" w:cstheme="minorBidi"/>
              <w:noProof/>
              <w:sz w:val="22"/>
              <w:szCs w:val="22"/>
              <w:lang w:eastAsia="en-AU"/>
            </w:rPr>
          </w:pPr>
          <w:hyperlink w:anchor="_Toc121818433" w:history="1">
            <w:r w:rsidR="00BF09B1" w:rsidRPr="00194823">
              <w:rPr>
                <w:rStyle w:val="Hyperlink"/>
                <w:noProof/>
              </w:rPr>
              <w:t>Overlapping publication requirements</w:t>
            </w:r>
            <w:r w:rsidR="00BF09B1">
              <w:rPr>
                <w:noProof/>
                <w:webHidden/>
              </w:rPr>
              <w:tab/>
            </w:r>
            <w:r w:rsidR="00BF09B1">
              <w:rPr>
                <w:noProof/>
                <w:webHidden/>
              </w:rPr>
              <w:fldChar w:fldCharType="begin"/>
            </w:r>
            <w:r w:rsidR="00BF09B1">
              <w:rPr>
                <w:noProof/>
                <w:webHidden/>
              </w:rPr>
              <w:instrText xml:space="preserve"> PAGEREF _Toc121818433 \h </w:instrText>
            </w:r>
            <w:r w:rsidR="00BF09B1">
              <w:rPr>
                <w:noProof/>
                <w:webHidden/>
              </w:rPr>
            </w:r>
            <w:r w:rsidR="00BF09B1">
              <w:rPr>
                <w:noProof/>
                <w:webHidden/>
              </w:rPr>
              <w:fldChar w:fldCharType="separate"/>
            </w:r>
            <w:r w:rsidR="00C95BC3">
              <w:rPr>
                <w:noProof/>
                <w:webHidden/>
              </w:rPr>
              <w:t>6</w:t>
            </w:r>
            <w:r w:rsidR="00BF09B1">
              <w:rPr>
                <w:noProof/>
                <w:webHidden/>
              </w:rPr>
              <w:fldChar w:fldCharType="end"/>
            </w:r>
          </w:hyperlink>
        </w:p>
        <w:p w14:paraId="53B425AB" w14:textId="68526B93" w:rsidR="00BF09B1" w:rsidRDefault="00B41855">
          <w:pPr>
            <w:pStyle w:val="TOC2"/>
            <w:rPr>
              <w:rFonts w:asciiTheme="minorHAnsi" w:hAnsiTheme="minorHAnsi" w:cstheme="minorBidi"/>
              <w:noProof/>
              <w:sz w:val="22"/>
              <w:szCs w:val="22"/>
              <w:lang w:eastAsia="en-AU"/>
            </w:rPr>
          </w:pPr>
          <w:hyperlink w:anchor="_Toc121818434" w:history="1">
            <w:r w:rsidR="00BF09B1" w:rsidRPr="00194823">
              <w:rPr>
                <w:rStyle w:val="Hyperlink"/>
                <w:noProof/>
              </w:rPr>
              <w:t>Agency plan</w:t>
            </w:r>
            <w:r w:rsidR="00BF09B1">
              <w:rPr>
                <w:noProof/>
                <w:webHidden/>
              </w:rPr>
              <w:tab/>
            </w:r>
            <w:r w:rsidR="00BF09B1">
              <w:rPr>
                <w:noProof/>
                <w:webHidden/>
              </w:rPr>
              <w:fldChar w:fldCharType="begin"/>
            </w:r>
            <w:r w:rsidR="00BF09B1">
              <w:rPr>
                <w:noProof/>
                <w:webHidden/>
              </w:rPr>
              <w:instrText xml:space="preserve"> PAGEREF _Toc121818434 \h </w:instrText>
            </w:r>
            <w:r w:rsidR="00BF09B1">
              <w:rPr>
                <w:noProof/>
                <w:webHidden/>
              </w:rPr>
            </w:r>
            <w:r w:rsidR="00BF09B1">
              <w:rPr>
                <w:noProof/>
                <w:webHidden/>
              </w:rPr>
              <w:fldChar w:fldCharType="separate"/>
            </w:r>
            <w:r w:rsidR="00C95BC3">
              <w:rPr>
                <w:noProof/>
                <w:webHidden/>
              </w:rPr>
              <w:t>7</w:t>
            </w:r>
            <w:r w:rsidR="00BF09B1">
              <w:rPr>
                <w:noProof/>
                <w:webHidden/>
              </w:rPr>
              <w:fldChar w:fldCharType="end"/>
            </w:r>
          </w:hyperlink>
        </w:p>
        <w:p w14:paraId="4115E68A" w14:textId="3FE8F21A" w:rsidR="00BF09B1" w:rsidRDefault="00B41855">
          <w:pPr>
            <w:pStyle w:val="TOC3"/>
            <w:rPr>
              <w:rFonts w:cstheme="minorBidi"/>
              <w:noProof/>
              <w:szCs w:val="22"/>
              <w:lang w:eastAsia="en-AU"/>
            </w:rPr>
          </w:pPr>
          <w:hyperlink w:anchor="_Toc121818435" w:history="1">
            <w:r w:rsidR="00BF09B1" w:rsidRPr="00194823">
              <w:rPr>
                <w:rStyle w:val="Hyperlink"/>
                <w:noProof/>
              </w:rPr>
              <w:t>Structure and contents of the agency plan</w:t>
            </w:r>
            <w:r w:rsidR="00BF09B1">
              <w:rPr>
                <w:noProof/>
                <w:webHidden/>
              </w:rPr>
              <w:tab/>
            </w:r>
            <w:r w:rsidR="00BF09B1">
              <w:rPr>
                <w:noProof/>
                <w:webHidden/>
              </w:rPr>
              <w:fldChar w:fldCharType="begin"/>
            </w:r>
            <w:r w:rsidR="00BF09B1">
              <w:rPr>
                <w:noProof/>
                <w:webHidden/>
              </w:rPr>
              <w:instrText xml:space="preserve"> PAGEREF _Toc121818435 \h </w:instrText>
            </w:r>
            <w:r w:rsidR="00BF09B1">
              <w:rPr>
                <w:noProof/>
                <w:webHidden/>
              </w:rPr>
            </w:r>
            <w:r w:rsidR="00BF09B1">
              <w:rPr>
                <w:noProof/>
                <w:webHidden/>
              </w:rPr>
              <w:fldChar w:fldCharType="separate"/>
            </w:r>
            <w:r w:rsidR="00C95BC3">
              <w:rPr>
                <w:noProof/>
                <w:webHidden/>
              </w:rPr>
              <w:t>7</w:t>
            </w:r>
            <w:r w:rsidR="00BF09B1">
              <w:rPr>
                <w:noProof/>
                <w:webHidden/>
              </w:rPr>
              <w:fldChar w:fldCharType="end"/>
            </w:r>
          </w:hyperlink>
        </w:p>
        <w:p w14:paraId="003A18AC" w14:textId="21E674E7" w:rsidR="00BF09B1" w:rsidRDefault="00B41855">
          <w:pPr>
            <w:pStyle w:val="TOC3"/>
            <w:rPr>
              <w:rFonts w:cstheme="minorBidi"/>
              <w:noProof/>
              <w:szCs w:val="22"/>
              <w:lang w:eastAsia="en-AU"/>
            </w:rPr>
          </w:pPr>
          <w:hyperlink w:anchor="_Toc121818436" w:history="1">
            <w:r w:rsidR="00BF09B1" w:rsidRPr="00194823">
              <w:rPr>
                <w:rStyle w:val="Hyperlink"/>
                <w:noProof/>
              </w:rPr>
              <w:t>Establishing and administering the agency’s IPS entry</w:t>
            </w:r>
            <w:r w:rsidR="00BF09B1">
              <w:rPr>
                <w:noProof/>
                <w:webHidden/>
              </w:rPr>
              <w:tab/>
            </w:r>
            <w:r w:rsidR="00BF09B1">
              <w:rPr>
                <w:noProof/>
                <w:webHidden/>
              </w:rPr>
              <w:fldChar w:fldCharType="begin"/>
            </w:r>
            <w:r w:rsidR="00BF09B1">
              <w:rPr>
                <w:noProof/>
                <w:webHidden/>
              </w:rPr>
              <w:instrText xml:space="preserve"> PAGEREF _Toc121818436 \h </w:instrText>
            </w:r>
            <w:r w:rsidR="00BF09B1">
              <w:rPr>
                <w:noProof/>
                <w:webHidden/>
              </w:rPr>
            </w:r>
            <w:r w:rsidR="00BF09B1">
              <w:rPr>
                <w:noProof/>
                <w:webHidden/>
              </w:rPr>
              <w:fldChar w:fldCharType="separate"/>
            </w:r>
            <w:r w:rsidR="00C95BC3">
              <w:rPr>
                <w:noProof/>
                <w:webHidden/>
              </w:rPr>
              <w:t>8</w:t>
            </w:r>
            <w:r w:rsidR="00BF09B1">
              <w:rPr>
                <w:noProof/>
                <w:webHidden/>
              </w:rPr>
              <w:fldChar w:fldCharType="end"/>
            </w:r>
          </w:hyperlink>
        </w:p>
        <w:p w14:paraId="4FD13E79" w14:textId="510F5C88" w:rsidR="00BF09B1" w:rsidRDefault="00B41855">
          <w:pPr>
            <w:pStyle w:val="TOC3"/>
            <w:rPr>
              <w:rFonts w:cstheme="minorBidi"/>
              <w:noProof/>
              <w:szCs w:val="22"/>
              <w:lang w:eastAsia="en-AU"/>
            </w:rPr>
          </w:pPr>
          <w:hyperlink w:anchor="_Toc121818437" w:history="1">
            <w:r w:rsidR="00BF09B1" w:rsidRPr="00194823">
              <w:rPr>
                <w:rStyle w:val="Hyperlink"/>
                <w:noProof/>
              </w:rPr>
              <w:t>Information required to be published under the IPS</w:t>
            </w:r>
            <w:r w:rsidR="00BF09B1">
              <w:rPr>
                <w:noProof/>
                <w:webHidden/>
              </w:rPr>
              <w:tab/>
            </w:r>
            <w:r w:rsidR="00BF09B1">
              <w:rPr>
                <w:noProof/>
                <w:webHidden/>
              </w:rPr>
              <w:fldChar w:fldCharType="begin"/>
            </w:r>
            <w:r w:rsidR="00BF09B1">
              <w:rPr>
                <w:noProof/>
                <w:webHidden/>
              </w:rPr>
              <w:instrText xml:space="preserve"> PAGEREF _Toc121818437 \h </w:instrText>
            </w:r>
            <w:r w:rsidR="00BF09B1">
              <w:rPr>
                <w:noProof/>
                <w:webHidden/>
              </w:rPr>
            </w:r>
            <w:r w:rsidR="00BF09B1">
              <w:rPr>
                <w:noProof/>
                <w:webHidden/>
              </w:rPr>
              <w:fldChar w:fldCharType="separate"/>
            </w:r>
            <w:r w:rsidR="00C95BC3">
              <w:rPr>
                <w:noProof/>
                <w:webHidden/>
              </w:rPr>
              <w:t>10</w:t>
            </w:r>
            <w:r w:rsidR="00BF09B1">
              <w:rPr>
                <w:noProof/>
                <w:webHidden/>
              </w:rPr>
              <w:fldChar w:fldCharType="end"/>
            </w:r>
          </w:hyperlink>
        </w:p>
        <w:p w14:paraId="29568672" w14:textId="06FC9582" w:rsidR="00BF09B1" w:rsidRDefault="00B41855">
          <w:pPr>
            <w:pStyle w:val="TOC3"/>
            <w:rPr>
              <w:rFonts w:cstheme="minorBidi"/>
              <w:noProof/>
              <w:szCs w:val="22"/>
              <w:lang w:eastAsia="en-AU"/>
            </w:rPr>
          </w:pPr>
          <w:hyperlink w:anchor="_Toc121818438" w:history="1">
            <w:r w:rsidR="00BF09B1" w:rsidRPr="00194823">
              <w:rPr>
                <w:rStyle w:val="Hyperlink"/>
                <w:noProof/>
              </w:rPr>
              <w:t>Other information to be published under the IPS</w:t>
            </w:r>
            <w:r w:rsidR="00BF09B1">
              <w:rPr>
                <w:noProof/>
                <w:webHidden/>
              </w:rPr>
              <w:tab/>
            </w:r>
            <w:r w:rsidR="00BF09B1">
              <w:rPr>
                <w:noProof/>
                <w:webHidden/>
              </w:rPr>
              <w:fldChar w:fldCharType="begin"/>
            </w:r>
            <w:r w:rsidR="00BF09B1">
              <w:rPr>
                <w:noProof/>
                <w:webHidden/>
              </w:rPr>
              <w:instrText xml:space="preserve"> PAGEREF _Toc121818438 \h </w:instrText>
            </w:r>
            <w:r w:rsidR="00BF09B1">
              <w:rPr>
                <w:noProof/>
                <w:webHidden/>
              </w:rPr>
            </w:r>
            <w:r w:rsidR="00BF09B1">
              <w:rPr>
                <w:noProof/>
                <w:webHidden/>
              </w:rPr>
              <w:fldChar w:fldCharType="separate"/>
            </w:r>
            <w:r w:rsidR="00C95BC3">
              <w:rPr>
                <w:noProof/>
                <w:webHidden/>
              </w:rPr>
              <w:t>10</w:t>
            </w:r>
            <w:r w:rsidR="00BF09B1">
              <w:rPr>
                <w:noProof/>
                <w:webHidden/>
              </w:rPr>
              <w:fldChar w:fldCharType="end"/>
            </w:r>
          </w:hyperlink>
        </w:p>
        <w:p w14:paraId="77708725" w14:textId="5E09FD8B" w:rsidR="00BF09B1" w:rsidRDefault="00B41855">
          <w:pPr>
            <w:pStyle w:val="TOC3"/>
            <w:rPr>
              <w:rFonts w:cstheme="minorBidi"/>
              <w:noProof/>
              <w:szCs w:val="22"/>
              <w:lang w:eastAsia="en-AU"/>
            </w:rPr>
          </w:pPr>
          <w:hyperlink w:anchor="_Toc121818439" w:history="1">
            <w:r w:rsidR="00BF09B1" w:rsidRPr="00194823">
              <w:rPr>
                <w:rStyle w:val="Hyperlink"/>
                <w:noProof/>
              </w:rPr>
              <w:t>IPS compliance review</w:t>
            </w:r>
            <w:r w:rsidR="00BF09B1">
              <w:rPr>
                <w:noProof/>
                <w:webHidden/>
              </w:rPr>
              <w:tab/>
            </w:r>
            <w:r w:rsidR="00BF09B1">
              <w:rPr>
                <w:noProof/>
                <w:webHidden/>
              </w:rPr>
              <w:fldChar w:fldCharType="begin"/>
            </w:r>
            <w:r w:rsidR="00BF09B1">
              <w:rPr>
                <w:noProof/>
                <w:webHidden/>
              </w:rPr>
              <w:instrText xml:space="preserve"> PAGEREF _Toc121818439 \h </w:instrText>
            </w:r>
            <w:r w:rsidR="00BF09B1">
              <w:rPr>
                <w:noProof/>
                <w:webHidden/>
              </w:rPr>
            </w:r>
            <w:r w:rsidR="00BF09B1">
              <w:rPr>
                <w:noProof/>
                <w:webHidden/>
              </w:rPr>
              <w:fldChar w:fldCharType="separate"/>
            </w:r>
            <w:r w:rsidR="00C95BC3">
              <w:rPr>
                <w:noProof/>
                <w:webHidden/>
              </w:rPr>
              <w:t>11</w:t>
            </w:r>
            <w:r w:rsidR="00BF09B1">
              <w:rPr>
                <w:noProof/>
                <w:webHidden/>
              </w:rPr>
              <w:fldChar w:fldCharType="end"/>
            </w:r>
          </w:hyperlink>
        </w:p>
        <w:p w14:paraId="32FD9E70" w14:textId="7200AAED" w:rsidR="00BF09B1" w:rsidRDefault="00B41855">
          <w:pPr>
            <w:pStyle w:val="TOC2"/>
            <w:rPr>
              <w:rFonts w:asciiTheme="minorHAnsi" w:hAnsiTheme="minorHAnsi" w:cstheme="minorBidi"/>
              <w:noProof/>
              <w:sz w:val="22"/>
              <w:szCs w:val="22"/>
              <w:lang w:eastAsia="en-AU"/>
            </w:rPr>
          </w:pPr>
          <w:hyperlink w:anchor="_Toc121818440" w:history="1">
            <w:r w:rsidR="00BF09B1" w:rsidRPr="00194823">
              <w:rPr>
                <w:rStyle w:val="Hyperlink"/>
                <w:noProof/>
              </w:rPr>
              <w:t>Information required to be published under the IPS</w:t>
            </w:r>
            <w:r w:rsidR="00BF09B1">
              <w:rPr>
                <w:noProof/>
                <w:webHidden/>
              </w:rPr>
              <w:tab/>
            </w:r>
            <w:r w:rsidR="00BF09B1">
              <w:rPr>
                <w:noProof/>
                <w:webHidden/>
              </w:rPr>
              <w:fldChar w:fldCharType="begin"/>
            </w:r>
            <w:r w:rsidR="00BF09B1">
              <w:rPr>
                <w:noProof/>
                <w:webHidden/>
              </w:rPr>
              <w:instrText xml:space="preserve"> PAGEREF _Toc121818440 \h </w:instrText>
            </w:r>
            <w:r w:rsidR="00BF09B1">
              <w:rPr>
                <w:noProof/>
                <w:webHidden/>
              </w:rPr>
            </w:r>
            <w:r w:rsidR="00BF09B1">
              <w:rPr>
                <w:noProof/>
                <w:webHidden/>
              </w:rPr>
              <w:fldChar w:fldCharType="separate"/>
            </w:r>
            <w:r w:rsidR="00C95BC3">
              <w:rPr>
                <w:noProof/>
                <w:webHidden/>
              </w:rPr>
              <w:t>11</w:t>
            </w:r>
            <w:r w:rsidR="00BF09B1">
              <w:rPr>
                <w:noProof/>
                <w:webHidden/>
              </w:rPr>
              <w:fldChar w:fldCharType="end"/>
            </w:r>
          </w:hyperlink>
        </w:p>
        <w:p w14:paraId="46B3FC3D" w14:textId="011EFA5A" w:rsidR="00BF09B1" w:rsidRDefault="00B41855">
          <w:pPr>
            <w:pStyle w:val="TOC3"/>
            <w:rPr>
              <w:rFonts w:cstheme="minorBidi"/>
              <w:noProof/>
              <w:szCs w:val="22"/>
              <w:lang w:eastAsia="en-AU"/>
            </w:rPr>
          </w:pPr>
          <w:hyperlink w:anchor="_Toc121818441" w:history="1">
            <w:r w:rsidR="00BF09B1" w:rsidRPr="00194823">
              <w:rPr>
                <w:rStyle w:val="Hyperlink"/>
                <w:noProof/>
              </w:rPr>
              <w:t>Agency plan</w:t>
            </w:r>
            <w:r w:rsidR="00BF09B1">
              <w:rPr>
                <w:noProof/>
                <w:webHidden/>
              </w:rPr>
              <w:tab/>
            </w:r>
            <w:r w:rsidR="00BF09B1">
              <w:rPr>
                <w:noProof/>
                <w:webHidden/>
              </w:rPr>
              <w:fldChar w:fldCharType="begin"/>
            </w:r>
            <w:r w:rsidR="00BF09B1">
              <w:rPr>
                <w:noProof/>
                <w:webHidden/>
              </w:rPr>
              <w:instrText xml:space="preserve"> PAGEREF _Toc121818441 \h </w:instrText>
            </w:r>
            <w:r w:rsidR="00BF09B1">
              <w:rPr>
                <w:noProof/>
                <w:webHidden/>
              </w:rPr>
            </w:r>
            <w:r w:rsidR="00BF09B1">
              <w:rPr>
                <w:noProof/>
                <w:webHidden/>
              </w:rPr>
              <w:fldChar w:fldCharType="separate"/>
            </w:r>
            <w:r w:rsidR="00C95BC3">
              <w:rPr>
                <w:noProof/>
                <w:webHidden/>
              </w:rPr>
              <w:t>12</w:t>
            </w:r>
            <w:r w:rsidR="00BF09B1">
              <w:rPr>
                <w:noProof/>
                <w:webHidden/>
              </w:rPr>
              <w:fldChar w:fldCharType="end"/>
            </w:r>
          </w:hyperlink>
        </w:p>
        <w:p w14:paraId="01E089EE" w14:textId="1A1460C2" w:rsidR="00BF09B1" w:rsidRDefault="00B41855">
          <w:pPr>
            <w:pStyle w:val="TOC3"/>
            <w:rPr>
              <w:rFonts w:cstheme="minorBidi"/>
              <w:noProof/>
              <w:szCs w:val="22"/>
              <w:lang w:eastAsia="en-AU"/>
            </w:rPr>
          </w:pPr>
          <w:hyperlink w:anchor="_Toc121818442" w:history="1">
            <w:r w:rsidR="00BF09B1" w:rsidRPr="00194823">
              <w:rPr>
                <w:rStyle w:val="Hyperlink"/>
                <w:noProof/>
              </w:rPr>
              <w:t>Agency organisation structure</w:t>
            </w:r>
            <w:r w:rsidR="00BF09B1">
              <w:rPr>
                <w:noProof/>
                <w:webHidden/>
              </w:rPr>
              <w:tab/>
            </w:r>
            <w:r w:rsidR="00BF09B1">
              <w:rPr>
                <w:noProof/>
                <w:webHidden/>
              </w:rPr>
              <w:fldChar w:fldCharType="begin"/>
            </w:r>
            <w:r w:rsidR="00BF09B1">
              <w:rPr>
                <w:noProof/>
                <w:webHidden/>
              </w:rPr>
              <w:instrText xml:space="preserve"> PAGEREF _Toc121818442 \h </w:instrText>
            </w:r>
            <w:r w:rsidR="00BF09B1">
              <w:rPr>
                <w:noProof/>
                <w:webHidden/>
              </w:rPr>
            </w:r>
            <w:r w:rsidR="00BF09B1">
              <w:rPr>
                <w:noProof/>
                <w:webHidden/>
              </w:rPr>
              <w:fldChar w:fldCharType="separate"/>
            </w:r>
            <w:r w:rsidR="00C95BC3">
              <w:rPr>
                <w:noProof/>
                <w:webHidden/>
              </w:rPr>
              <w:t>12</w:t>
            </w:r>
            <w:r w:rsidR="00BF09B1">
              <w:rPr>
                <w:noProof/>
                <w:webHidden/>
              </w:rPr>
              <w:fldChar w:fldCharType="end"/>
            </w:r>
          </w:hyperlink>
        </w:p>
        <w:p w14:paraId="1E1813CE" w14:textId="541D64FC" w:rsidR="00BF09B1" w:rsidRDefault="00B41855">
          <w:pPr>
            <w:pStyle w:val="TOC3"/>
            <w:rPr>
              <w:rFonts w:cstheme="minorBidi"/>
              <w:noProof/>
              <w:szCs w:val="22"/>
              <w:lang w:eastAsia="en-AU"/>
            </w:rPr>
          </w:pPr>
          <w:hyperlink w:anchor="_Toc121818443" w:history="1">
            <w:r w:rsidR="00BF09B1" w:rsidRPr="00194823">
              <w:rPr>
                <w:rStyle w:val="Hyperlink"/>
                <w:noProof/>
              </w:rPr>
              <w:t>Functions and powers</w:t>
            </w:r>
            <w:r w:rsidR="00BF09B1">
              <w:rPr>
                <w:noProof/>
                <w:webHidden/>
              </w:rPr>
              <w:tab/>
            </w:r>
            <w:r w:rsidR="00BF09B1">
              <w:rPr>
                <w:noProof/>
                <w:webHidden/>
              </w:rPr>
              <w:fldChar w:fldCharType="begin"/>
            </w:r>
            <w:r w:rsidR="00BF09B1">
              <w:rPr>
                <w:noProof/>
                <w:webHidden/>
              </w:rPr>
              <w:instrText xml:space="preserve"> PAGEREF _Toc121818443 \h </w:instrText>
            </w:r>
            <w:r w:rsidR="00BF09B1">
              <w:rPr>
                <w:noProof/>
                <w:webHidden/>
              </w:rPr>
            </w:r>
            <w:r w:rsidR="00BF09B1">
              <w:rPr>
                <w:noProof/>
                <w:webHidden/>
              </w:rPr>
              <w:fldChar w:fldCharType="separate"/>
            </w:r>
            <w:r w:rsidR="00C95BC3">
              <w:rPr>
                <w:noProof/>
                <w:webHidden/>
              </w:rPr>
              <w:t>13</w:t>
            </w:r>
            <w:r w:rsidR="00BF09B1">
              <w:rPr>
                <w:noProof/>
                <w:webHidden/>
              </w:rPr>
              <w:fldChar w:fldCharType="end"/>
            </w:r>
          </w:hyperlink>
        </w:p>
        <w:p w14:paraId="1CBC7CFD" w14:textId="5B6A90E0" w:rsidR="00BF09B1" w:rsidRDefault="00B41855">
          <w:pPr>
            <w:pStyle w:val="TOC3"/>
            <w:rPr>
              <w:rFonts w:cstheme="minorBidi"/>
              <w:noProof/>
              <w:szCs w:val="22"/>
              <w:lang w:eastAsia="en-AU"/>
            </w:rPr>
          </w:pPr>
          <w:hyperlink w:anchor="_Toc121818444" w:history="1">
            <w:r w:rsidR="00BF09B1" w:rsidRPr="00194823">
              <w:rPr>
                <w:rStyle w:val="Hyperlink"/>
                <w:noProof/>
              </w:rPr>
              <w:t>Statutory appointments</w:t>
            </w:r>
            <w:r w:rsidR="00BF09B1">
              <w:rPr>
                <w:noProof/>
                <w:webHidden/>
              </w:rPr>
              <w:tab/>
            </w:r>
            <w:r w:rsidR="00BF09B1">
              <w:rPr>
                <w:noProof/>
                <w:webHidden/>
              </w:rPr>
              <w:fldChar w:fldCharType="begin"/>
            </w:r>
            <w:r w:rsidR="00BF09B1">
              <w:rPr>
                <w:noProof/>
                <w:webHidden/>
              </w:rPr>
              <w:instrText xml:space="preserve"> PAGEREF _Toc121818444 \h </w:instrText>
            </w:r>
            <w:r w:rsidR="00BF09B1">
              <w:rPr>
                <w:noProof/>
                <w:webHidden/>
              </w:rPr>
            </w:r>
            <w:r w:rsidR="00BF09B1">
              <w:rPr>
                <w:noProof/>
                <w:webHidden/>
              </w:rPr>
              <w:fldChar w:fldCharType="separate"/>
            </w:r>
            <w:r w:rsidR="00C95BC3">
              <w:rPr>
                <w:noProof/>
                <w:webHidden/>
              </w:rPr>
              <w:t>15</w:t>
            </w:r>
            <w:r w:rsidR="00BF09B1">
              <w:rPr>
                <w:noProof/>
                <w:webHidden/>
              </w:rPr>
              <w:fldChar w:fldCharType="end"/>
            </w:r>
          </w:hyperlink>
        </w:p>
        <w:p w14:paraId="0613B467" w14:textId="44C5DC83" w:rsidR="00BF09B1" w:rsidRDefault="00B41855">
          <w:pPr>
            <w:pStyle w:val="TOC3"/>
            <w:rPr>
              <w:rFonts w:cstheme="minorBidi"/>
              <w:noProof/>
              <w:szCs w:val="22"/>
              <w:lang w:eastAsia="en-AU"/>
            </w:rPr>
          </w:pPr>
          <w:hyperlink w:anchor="_Toc121818445" w:history="1">
            <w:r w:rsidR="00BF09B1" w:rsidRPr="00194823">
              <w:rPr>
                <w:rStyle w:val="Hyperlink"/>
                <w:noProof/>
              </w:rPr>
              <w:t>Annual reports</w:t>
            </w:r>
            <w:r w:rsidR="00BF09B1">
              <w:rPr>
                <w:noProof/>
                <w:webHidden/>
              </w:rPr>
              <w:tab/>
            </w:r>
            <w:r w:rsidR="00BF09B1">
              <w:rPr>
                <w:noProof/>
                <w:webHidden/>
              </w:rPr>
              <w:fldChar w:fldCharType="begin"/>
            </w:r>
            <w:r w:rsidR="00BF09B1">
              <w:rPr>
                <w:noProof/>
                <w:webHidden/>
              </w:rPr>
              <w:instrText xml:space="preserve"> PAGEREF _Toc121818445 \h </w:instrText>
            </w:r>
            <w:r w:rsidR="00BF09B1">
              <w:rPr>
                <w:noProof/>
                <w:webHidden/>
              </w:rPr>
            </w:r>
            <w:r w:rsidR="00BF09B1">
              <w:rPr>
                <w:noProof/>
                <w:webHidden/>
              </w:rPr>
              <w:fldChar w:fldCharType="separate"/>
            </w:r>
            <w:r w:rsidR="00C95BC3">
              <w:rPr>
                <w:noProof/>
                <w:webHidden/>
              </w:rPr>
              <w:t>15</w:t>
            </w:r>
            <w:r w:rsidR="00BF09B1">
              <w:rPr>
                <w:noProof/>
                <w:webHidden/>
              </w:rPr>
              <w:fldChar w:fldCharType="end"/>
            </w:r>
          </w:hyperlink>
        </w:p>
        <w:p w14:paraId="3CFC99A0" w14:textId="7CCF9134" w:rsidR="00BF09B1" w:rsidRDefault="00B41855">
          <w:pPr>
            <w:pStyle w:val="TOC3"/>
            <w:rPr>
              <w:rFonts w:cstheme="minorBidi"/>
              <w:noProof/>
              <w:szCs w:val="22"/>
              <w:lang w:eastAsia="en-AU"/>
            </w:rPr>
          </w:pPr>
          <w:hyperlink w:anchor="_Toc121818446" w:history="1">
            <w:r w:rsidR="00BF09B1" w:rsidRPr="00194823">
              <w:rPr>
                <w:rStyle w:val="Hyperlink"/>
                <w:noProof/>
              </w:rPr>
              <w:t>Consultation arrangements</w:t>
            </w:r>
            <w:r w:rsidR="00BF09B1">
              <w:rPr>
                <w:noProof/>
                <w:webHidden/>
              </w:rPr>
              <w:tab/>
            </w:r>
            <w:r w:rsidR="00BF09B1">
              <w:rPr>
                <w:noProof/>
                <w:webHidden/>
              </w:rPr>
              <w:fldChar w:fldCharType="begin"/>
            </w:r>
            <w:r w:rsidR="00BF09B1">
              <w:rPr>
                <w:noProof/>
                <w:webHidden/>
              </w:rPr>
              <w:instrText xml:space="preserve"> PAGEREF _Toc121818446 \h </w:instrText>
            </w:r>
            <w:r w:rsidR="00BF09B1">
              <w:rPr>
                <w:noProof/>
                <w:webHidden/>
              </w:rPr>
            </w:r>
            <w:r w:rsidR="00BF09B1">
              <w:rPr>
                <w:noProof/>
                <w:webHidden/>
              </w:rPr>
              <w:fldChar w:fldCharType="separate"/>
            </w:r>
            <w:r w:rsidR="00C95BC3">
              <w:rPr>
                <w:noProof/>
                <w:webHidden/>
              </w:rPr>
              <w:t>16</w:t>
            </w:r>
            <w:r w:rsidR="00BF09B1">
              <w:rPr>
                <w:noProof/>
                <w:webHidden/>
              </w:rPr>
              <w:fldChar w:fldCharType="end"/>
            </w:r>
          </w:hyperlink>
        </w:p>
        <w:p w14:paraId="419E7088" w14:textId="7050AA4C" w:rsidR="00BF09B1" w:rsidRDefault="00B41855">
          <w:pPr>
            <w:pStyle w:val="TOC3"/>
            <w:rPr>
              <w:rFonts w:cstheme="minorBidi"/>
              <w:noProof/>
              <w:szCs w:val="22"/>
              <w:lang w:eastAsia="en-AU"/>
            </w:rPr>
          </w:pPr>
          <w:hyperlink w:anchor="_Toc121818447" w:history="1">
            <w:r w:rsidR="00BF09B1" w:rsidRPr="00194823">
              <w:rPr>
                <w:rStyle w:val="Hyperlink"/>
                <w:noProof/>
              </w:rPr>
              <w:t>Information routinely given through FOI access requests</w:t>
            </w:r>
            <w:r w:rsidR="00BF09B1">
              <w:rPr>
                <w:noProof/>
                <w:webHidden/>
              </w:rPr>
              <w:tab/>
            </w:r>
            <w:r w:rsidR="00BF09B1">
              <w:rPr>
                <w:noProof/>
                <w:webHidden/>
              </w:rPr>
              <w:fldChar w:fldCharType="begin"/>
            </w:r>
            <w:r w:rsidR="00BF09B1">
              <w:rPr>
                <w:noProof/>
                <w:webHidden/>
              </w:rPr>
              <w:instrText xml:space="preserve"> PAGEREF _Toc121818447 \h </w:instrText>
            </w:r>
            <w:r w:rsidR="00BF09B1">
              <w:rPr>
                <w:noProof/>
                <w:webHidden/>
              </w:rPr>
            </w:r>
            <w:r w:rsidR="00BF09B1">
              <w:rPr>
                <w:noProof/>
                <w:webHidden/>
              </w:rPr>
              <w:fldChar w:fldCharType="separate"/>
            </w:r>
            <w:r w:rsidR="00C95BC3">
              <w:rPr>
                <w:noProof/>
                <w:webHidden/>
              </w:rPr>
              <w:t>17</w:t>
            </w:r>
            <w:r w:rsidR="00BF09B1">
              <w:rPr>
                <w:noProof/>
                <w:webHidden/>
              </w:rPr>
              <w:fldChar w:fldCharType="end"/>
            </w:r>
          </w:hyperlink>
        </w:p>
        <w:p w14:paraId="764FF056" w14:textId="204A3FA9" w:rsidR="00BF09B1" w:rsidRDefault="00B41855">
          <w:pPr>
            <w:pStyle w:val="TOC3"/>
            <w:rPr>
              <w:rFonts w:cstheme="minorBidi"/>
              <w:noProof/>
              <w:szCs w:val="22"/>
              <w:lang w:eastAsia="en-AU"/>
            </w:rPr>
          </w:pPr>
          <w:hyperlink w:anchor="_Toc121818448" w:history="1">
            <w:r w:rsidR="00BF09B1" w:rsidRPr="00194823">
              <w:rPr>
                <w:rStyle w:val="Hyperlink"/>
                <w:noProof/>
              </w:rPr>
              <w:t>Parliamentary information</w:t>
            </w:r>
            <w:r w:rsidR="00BF09B1">
              <w:rPr>
                <w:noProof/>
                <w:webHidden/>
              </w:rPr>
              <w:tab/>
            </w:r>
            <w:r w:rsidR="00BF09B1">
              <w:rPr>
                <w:noProof/>
                <w:webHidden/>
              </w:rPr>
              <w:fldChar w:fldCharType="begin"/>
            </w:r>
            <w:r w:rsidR="00BF09B1">
              <w:rPr>
                <w:noProof/>
                <w:webHidden/>
              </w:rPr>
              <w:instrText xml:space="preserve"> PAGEREF _Toc121818448 \h </w:instrText>
            </w:r>
            <w:r w:rsidR="00BF09B1">
              <w:rPr>
                <w:noProof/>
                <w:webHidden/>
              </w:rPr>
            </w:r>
            <w:r w:rsidR="00BF09B1">
              <w:rPr>
                <w:noProof/>
                <w:webHidden/>
              </w:rPr>
              <w:fldChar w:fldCharType="separate"/>
            </w:r>
            <w:r w:rsidR="00C95BC3">
              <w:rPr>
                <w:noProof/>
                <w:webHidden/>
              </w:rPr>
              <w:t>19</w:t>
            </w:r>
            <w:r w:rsidR="00BF09B1">
              <w:rPr>
                <w:noProof/>
                <w:webHidden/>
              </w:rPr>
              <w:fldChar w:fldCharType="end"/>
            </w:r>
          </w:hyperlink>
        </w:p>
        <w:p w14:paraId="73C418C3" w14:textId="4A4BEF31" w:rsidR="00BF09B1" w:rsidRDefault="00B41855">
          <w:pPr>
            <w:pStyle w:val="TOC3"/>
            <w:rPr>
              <w:rFonts w:cstheme="minorBidi"/>
              <w:noProof/>
              <w:szCs w:val="22"/>
              <w:lang w:eastAsia="en-AU"/>
            </w:rPr>
          </w:pPr>
          <w:hyperlink w:anchor="_Toc121818449" w:history="1">
            <w:r w:rsidR="00BF09B1" w:rsidRPr="00194823">
              <w:rPr>
                <w:rStyle w:val="Hyperlink"/>
                <w:noProof/>
              </w:rPr>
              <w:t>Contact officers</w:t>
            </w:r>
            <w:r w:rsidR="00BF09B1">
              <w:rPr>
                <w:noProof/>
                <w:webHidden/>
              </w:rPr>
              <w:tab/>
            </w:r>
            <w:r w:rsidR="00BF09B1">
              <w:rPr>
                <w:noProof/>
                <w:webHidden/>
              </w:rPr>
              <w:fldChar w:fldCharType="begin"/>
            </w:r>
            <w:r w:rsidR="00BF09B1">
              <w:rPr>
                <w:noProof/>
                <w:webHidden/>
              </w:rPr>
              <w:instrText xml:space="preserve"> PAGEREF _Toc121818449 \h </w:instrText>
            </w:r>
            <w:r w:rsidR="00BF09B1">
              <w:rPr>
                <w:noProof/>
                <w:webHidden/>
              </w:rPr>
            </w:r>
            <w:r w:rsidR="00BF09B1">
              <w:rPr>
                <w:noProof/>
                <w:webHidden/>
              </w:rPr>
              <w:fldChar w:fldCharType="separate"/>
            </w:r>
            <w:r w:rsidR="00C95BC3">
              <w:rPr>
                <w:noProof/>
                <w:webHidden/>
              </w:rPr>
              <w:t>20</w:t>
            </w:r>
            <w:r w:rsidR="00BF09B1">
              <w:rPr>
                <w:noProof/>
                <w:webHidden/>
              </w:rPr>
              <w:fldChar w:fldCharType="end"/>
            </w:r>
          </w:hyperlink>
        </w:p>
        <w:p w14:paraId="44F6E50E" w14:textId="24ADD1F4" w:rsidR="00BF09B1" w:rsidRDefault="00B41855">
          <w:pPr>
            <w:pStyle w:val="TOC3"/>
            <w:rPr>
              <w:rFonts w:cstheme="minorBidi"/>
              <w:noProof/>
              <w:szCs w:val="22"/>
              <w:lang w:eastAsia="en-AU"/>
            </w:rPr>
          </w:pPr>
          <w:hyperlink w:anchor="_Toc121818450" w:history="1">
            <w:r w:rsidR="00BF09B1" w:rsidRPr="00194823">
              <w:rPr>
                <w:rStyle w:val="Hyperlink"/>
                <w:noProof/>
              </w:rPr>
              <w:t>Operational information</w:t>
            </w:r>
            <w:r w:rsidR="00BF09B1">
              <w:rPr>
                <w:noProof/>
                <w:webHidden/>
              </w:rPr>
              <w:tab/>
            </w:r>
            <w:r w:rsidR="00BF09B1">
              <w:rPr>
                <w:noProof/>
                <w:webHidden/>
              </w:rPr>
              <w:fldChar w:fldCharType="begin"/>
            </w:r>
            <w:r w:rsidR="00BF09B1">
              <w:rPr>
                <w:noProof/>
                <w:webHidden/>
              </w:rPr>
              <w:instrText xml:space="preserve"> PAGEREF _Toc121818450 \h </w:instrText>
            </w:r>
            <w:r w:rsidR="00BF09B1">
              <w:rPr>
                <w:noProof/>
                <w:webHidden/>
              </w:rPr>
            </w:r>
            <w:r w:rsidR="00BF09B1">
              <w:rPr>
                <w:noProof/>
                <w:webHidden/>
              </w:rPr>
              <w:fldChar w:fldCharType="separate"/>
            </w:r>
            <w:r w:rsidR="00C95BC3">
              <w:rPr>
                <w:noProof/>
                <w:webHidden/>
              </w:rPr>
              <w:t>21</w:t>
            </w:r>
            <w:r w:rsidR="00BF09B1">
              <w:rPr>
                <w:noProof/>
                <w:webHidden/>
              </w:rPr>
              <w:fldChar w:fldCharType="end"/>
            </w:r>
          </w:hyperlink>
        </w:p>
        <w:p w14:paraId="4EBE196F" w14:textId="5DBD9C13" w:rsidR="00BF09B1" w:rsidRDefault="00B41855">
          <w:pPr>
            <w:pStyle w:val="TOC2"/>
            <w:rPr>
              <w:rFonts w:asciiTheme="minorHAnsi" w:hAnsiTheme="minorHAnsi" w:cstheme="minorBidi"/>
              <w:noProof/>
              <w:sz w:val="22"/>
              <w:szCs w:val="22"/>
              <w:lang w:eastAsia="en-AU"/>
            </w:rPr>
          </w:pPr>
          <w:hyperlink w:anchor="_Toc121818451" w:history="1">
            <w:r w:rsidR="00BF09B1" w:rsidRPr="00194823">
              <w:rPr>
                <w:rStyle w:val="Hyperlink"/>
                <w:noProof/>
                <w:lang w:bidi="en-US"/>
              </w:rPr>
              <w:t>Exceptions to publication under the IPS</w:t>
            </w:r>
            <w:r w:rsidR="00BF09B1">
              <w:rPr>
                <w:noProof/>
                <w:webHidden/>
              </w:rPr>
              <w:tab/>
            </w:r>
            <w:r w:rsidR="00BF09B1">
              <w:rPr>
                <w:noProof/>
                <w:webHidden/>
              </w:rPr>
              <w:fldChar w:fldCharType="begin"/>
            </w:r>
            <w:r w:rsidR="00BF09B1">
              <w:rPr>
                <w:noProof/>
                <w:webHidden/>
              </w:rPr>
              <w:instrText xml:space="preserve"> PAGEREF _Toc121818451 \h </w:instrText>
            </w:r>
            <w:r w:rsidR="00BF09B1">
              <w:rPr>
                <w:noProof/>
                <w:webHidden/>
              </w:rPr>
            </w:r>
            <w:r w:rsidR="00BF09B1">
              <w:rPr>
                <w:noProof/>
                <w:webHidden/>
              </w:rPr>
              <w:fldChar w:fldCharType="separate"/>
            </w:r>
            <w:r w:rsidR="00C95BC3">
              <w:rPr>
                <w:noProof/>
                <w:webHidden/>
              </w:rPr>
              <w:t>24</w:t>
            </w:r>
            <w:r w:rsidR="00BF09B1">
              <w:rPr>
                <w:noProof/>
                <w:webHidden/>
              </w:rPr>
              <w:fldChar w:fldCharType="end"/>
            </w:r>
          </w:hyperlink>
        </w:p>
        <w:p w14:paraId="6DE29EDF" w14:textId="3F48C5B4" w:rsidR="00BF09B1" w:rsidRDefault="00B41855">
          <w:pPr>
            <w:pStyle w:val="TOC2"/>
            <w:rPr>
              <w:rFonts w:asciiTheme="minorHAnsi" w:hAnsiTheme="minorHAnsi" w:cstheme="minorBidi"/>
              <w:noProof/>
              <w:sz w:val="22"/>
              <w:szCs w:val="22"/>
              <w:lang w:eastAsia="en-AU"/>
            </w:rPr>
          </w:pPr>
          <w:hyperlink w:anchor="_Toc121818452" w:history="1">
            <w:r w:rsidR="00BF09B1" w:rsidRPr="00194823">
              <w:rPr>
                <w:rStyle w:val="Hyperlink"/>
                <w:noProof/>
              </w:rPr>
              <w:t>Other information to be published under the IPS</w:t>
            </w:r>
            <w:r w:rsidR="00BF09B1">
              <w:rPr>
                <w:noProof/>
                <w:webHidden/>
              </w:rPr>
              <w:tab/>
            </w:r>
            <w:r w:rsidR="00BF09B1">
              <w:rPr>
                <w:noProof/>
                <w:webHidden/>
              </w:rPr>
              <w:fldChar w:fldCharType="begin"/>
            </w:r>
            <w:r w:rsidR="00BF09B1">
              <w:rPr>
                <w:noProof/>
                <w:webHidden/>
              </w:rPr>
              <w:instrText xml:space="preserve"> PAGEREF _Toc121818452 \h </w:instrText>
            </w:r>
            <w:r w:rsidR="00BF09B1">
              <w:rPr>
                <w:noProof/>
                <w:webHidden/>
              </w:rPr>
            </w:r>
            <w:r w:rsidR="00BF09B1">
              <w:rPr>
                <w:noProof/>
                <w:webHidden/>
              </w:rPr>
              <w:fldChar w:fldCharType="separate"/>
            </w:r>
            <w:r w:rsidR="00C95BC3">
              <w:rPr>
                <w:noProof/>
                <w:webHidden/>
              </w:rPr>
              <w:t>24</w:t>
            </w:r>
            <w:r w:rsidR="00BF09B1">
              <w:rPr>
                <w:noProof/>
                <w:webHidden/>
              </w:rPr>
              <w:fldChar w:fldCharType="end"/>
            </w:r>
          </w:hyperlink>
        </w:p>
        <w:p w14:paraId="29F5D244" w14:textId="45A1268C" w:rsidR="00BF09B1" w:rsidRDefault="00B41855">
          <w:pPr>
            <w:pStyle w:val="TOC2"/>
            <w:rPr>
              <w:rFonts w:asciiTheme="minorHAnsi" w:hAnsiTheme="minorHAnsi" w:cstheme="minorBidi"/>
              <w:noProof/>
              <w:sz w:val="22"/>
              <w:szCs w:val="22"/>
              <w:lang w:eastAsia="en-AU"/>
            </w:rPr>
          </w:pPr>
          <w:hyperlink w:anchor="_Toc121818453" w:history="1">
            <w:r w:rsidR="00BF09B1" w:rsidRPr="00194823">
              <w:rPr>
                <w:rStyle w:val="Hyperlink"/>
                <w:noProof/>
              </w:rPr>
              <w:t>Managing an agency IPS entry</w:t>
            </w:r>
            <w:r w:rsidR="00BF09B1">
              <w:rPr>
                <w:noProof/>
                <w:webHidden/>
              </w:rPr>
              <w:tab/>
            </w:r>
            <w:r w:rsidR="00BF09B1">
              <w:rPr>
                <w:noProof/>
                <w:webHidden/>
              </w:rPr>
              <w:fldChar w:fldCharType="begin"/>
            </w:r>
            <w:r w:rsidR="00BF09B1">
              <w:rPr>
                <w:noProof/>
                <w:webHidden/>
              </w:rPr>
              <w:instrText xml:space="preserve"> PAGEREF _Toc121818453 \h </w:instrText>
            </w:r>
            <w:r w:rsidR="00BF09B1">
              <w:rPr>
                <w:noProof/>
                <w:webHidden/>
              </w:rPr>
            </w:r>
            <w:r w:rsidR="00BF09B1">
              <w:rPr>
                <w:noProof/>
                <w:webHidden/>
              </w:rPr>
              <w:fldChar w:fldCharType="separate"/>
            </w:r>
            <w:r w:rsidR="00C95BC3">
              <w:rPr>
                <w:noProof/>
                <w:webHidden/>
              </w:rPr>
              <w:t>27</w:t>
            </w:r>
            <w:r w:rsidR="00BF09B1">
              <w:rPr>
                <w:noProof/>
                <w:webHidden/>
              </w:rPr>
              <w:fldChar w:fldCharType="end"/>
            </w:r>
          </w:hyperlink>
        </w:p>
        <w:p w14:paraId="56903AEA" w14:textId="798469F3" w:rsidR="00BF09B1" w:rsidRDefault="00B41855">
          <w:pPr>
            <w:pStyle w:val="TOC3"/>
            <w:rPr>
              <w:rFonts w:cstheme="minorBidi"/>
              <w:noProof/>
              <w:szCs w:val="22"/>
              <w:lang w:eastAsia="en-AU"/>
            </w:rPr>
          </w:pPr>
          <w:hyperlink w:anchor="_Toc121818454" w:history="1">
            <w:r w:rsidR="00BF09B1" w:rsidRPr="00194823">
              <w:rPr>
                <w:rStyle w:val="Hyperlink"/>
                <w:noProof/>
              </w:rPr>
              <w:t>Performance of agency functions</w:t>
            </w:r>
            <w:r w:rsidR="00BF09B1">
              <w:rPr>
                <w:noProof/>
                <w:webHidden/>
              </w:rPr>
              <w:tab/>
            </w:r>
            <w:r w:rsidR="00BF09B1">
              <w:rPr>
                <w:noProof/>
                <w:webHidden/>
              </w:rPr>
              <w:fldChar w:fldCharType="begin"/>
            </w:r>
            <w:r w:rsidR="00BF09B1">
              <w:rPr>
                <w:noProof/>
                <w:webHidden/>
              </w:rPr>
              <w:instrText xml:space="preserve"> PAGEREF _Toc121818454 \h </w:instrText>
            </w:r>
            <w:r w:rsidR="00BF09B1">
              <w:rPr>
                <w:noProof/>
                <w:webHidden/>
              </w:rPr>
            </w:r>
            <w:r w:rsidR="00BF09B1">
              <w:rPr>
                <w:noProof/>
                <w:webHidden/>
              </w:rPr>
              <w:fldChar w:fldCharType="separate"/>
            </w:r>
            <w:r w:rsidR="00C95BC3">
              <w:rPr>
                <w:noProof/>
                <w:webHidden/>
              </w:rPr>
              <w:t>27</w:t>
            </w:r>
            <w:r w:rsidR="00BF09B1">
              <w:rPr>
                <w:noProof/>
                <w:webHidden/>
              </w:rPr>
              <w:fldChar w:fldCharType="end"/>
            </w:r>
          </w:hyperlink>
        </w:p>
        <w:p w14:paraId="76311665" w14:textId="4F75FF9B" w:rsidR="00BF09B1" w:rsidRDefault="00B41855">
          <w:pPr>
            <w:pStyle w:val="TOC3"/>
            <w:rPr>
              <w:rFonts w:cstheme="minorBidi"/>
              <w:noProof/>
              <w:szCs w:val="22"/>
              <w:lang w:eastAsia="en-AU"/>
            </w:rPr>
          </w:pPr>
          <w:hyperlink w:anchor="_Toc121818455" w:history="1">
            <w:r w:rsidR="00BF09B1" w:rsidRPr="00194823">
              <w:rPr>
                <w:rStyle w:val="Hyperlink"/>
                <w:noProof/>
              </w:rPr>
              <w:t>Governance arrangements</w:t>
            </w:r>
            <w:r w:rsidR="00BF09B1">
              <w:rPr>
                <w:noProof/>
                <w:webHidden/>
              </w:rPr>
              <w:tab/>
            </w:r>
            <w:r w:rsidR="00BF09B1">
              <w:rPr>
                <w:noProof/>
                <w:webHidden/>
              </w:rPr>
              <w:fldChar w:fldCharType="begin"/>
            </w:r>
            <w:r w:rsidR="00BF09B1">
              <w:rPr>
                <w:noProof/>
                <w:webHidden/>
              </w:rPr>
              <w:instrText xml:space="preserve"> PAGEREF _Toc121818455 \h </w:instrText>
            </w:r>
            <w:r w:rsidR="00BF09B1">
              <w:rPr>
                <w:noProof/>
                <w:webHidden/>
              </w:rPr>
            </w:r>
            <w:r w:rsidR="00BF09B1">
              <w:rPr>
                <w:noProof/>
                <w:webHidden/>
              </w:rPr>
              <w:fldChar w:fldCharType="separate"/>
            </w:r>
            <w:r w:rsidR="00C95BC3">
              <w:rPr>
                <w:noProof/>
                <w:webHidden/>
              </w:rPr>
              <w:t>27</w:t>
            </w:r>
            <w:r w:rsidR="00BF09B1">
              <w:rPr>
                <w:noProof/>
                <w:webHidden/>
              </w:rPr>
              <w:fldChar w:fldCharType="end"/>
            </w:r>
          </w:hyperlink>
        </w:p>
        <w:p w14:paraId="54351667" w14:textId="13F41FA5" w:rsidR="00BF09B1" w:rsidRDefault="00B41855">
          <w:pPr>
            <w:pStyle w:val="TOC3"/>
            <w:rPr>
              <w:rFonts w:cstheme="minorBidi"/>
              <w:noProof/>
              <w:szCs w:val="22"/>
              <w:lang w:eastAsia="en-AU"/>
            </w:rPr>
          </w:pPr>
          <w:hyperlink w:anchor="_Toc121818456" w:history="1">
            <w:r w:rsidR="00BF09B1" w:rsidRPr="00194823">
              <w:rPr>
                <w:rStyle w:val="Hyperlink"/>
                <w:noProof/>
              </w:rPr>
              <w:t>Publication on a website</w:t>
            </w:r>
            <w:r w:rsidR="00BF09B1">
              <w:rPr>
                <w:noProof/>
                <w:webHidden/>
              </w:rPr>
              <w:tab/>
            </w:r>
            <w:r w:rsidR="00BF09B1">
              <w:rPr>
                <w:noProof/>
                <w:webHidden/>
              </w:rPr>
              <w:fldChar w:fldCharType="begin"/>
            </w:r>
            <w:r w:rsidR="00BF09B1">
              <w:rPr>
                <w:noProof/>
                <w:webHidden/>
              </w:rPr>
              <w:instrText xml:space="preserve"> PAGEREF _Toc121818456 \h </w:instrText>
            </w:r>
            <w:r w:rsidR="00BF09B1">
              <w:rPr>
                <w:noProof/>
                <w:webHidden/>
              </w:rPr>
            </w:r>
            <w:r w:rsidR="00BF09B1">
              <w:rPr>
                <w:noProof/>
                <w:webHidden/>
              </w:rPr>
              <w:fldChar w:fldCharType="separate"/>
            </w:r>
            <w:r w:rsidR="00C95BC3">
              <w:rPr>
                <w:noProof/>
                <w:webHidden/>
              </w:rPr>
              <w:t>28</w:t>
            </w:r>
            <w:r w:rsidR="00BF09B1">
              <w:rPr>
                <w:noProof/>
                <w:webHidden/>
              </w:rPr>
              <w:fldChar w:fldCharType="end"/>
            </w:r>
          </w:hyperlink>
        </w:p>
        <w:p w14:paraId="13A9550C" w14:textId="0C338D64" w:rsidR="00BF09B1" w:rsidRDefault="00B41855">
          <w:pPr>
            <w:pStyle w:val="TOC3"/>
            <w:rPr>
              <w:rFonts w:cstheme="minorBidi"/>
              <w:noProof/>
              <w:szCs w:val="22"/>
              <w:lang w:eastAsia="en-AU"/>
            </w:rPr>
          </w:pPr>
          <w:hyperlink w:anchor="_Toc121818457" w:history="1">
            <w:r w:rsidR="00BF09B1" w:rsidRPr="00194823">
              <w:rPr>
                <w:rStyle w:val="Hyperlink"/>
                <w:noProof/>
              </w:rPr>
              <w:t>Structure of agency IPS entry</w:t>
            </w:r>
            <w:r w:rsidR="00BF09B1">
              <w:rPr>
                <w:noProof/>
                <w:webHidden/>
              </w:rPr>
              <w:tab/>
            </w:r>
            <w:r w:rsidR="00BF09B1">
              <w:rPr>
                <w:noProof/>
                <w:webHidden/>
              </w:rPr>
              <w:fldChar w:fldCharType="begin"/>
            </w:r>
            <w:r w:rsidR="00BF09B1">
              <w:rPr>
                <w:noProof/>
                <w:webHidden/>
              </w:rPr>
              <w:instrText xml:space="preserve"> PAGEREF _Toc121818457 \h </w:instrText>
            </w:r>
            <w:r w:rsidR="00BF09B1">
              <w:rPr>
                <w:noProof/>
                <w:webHidden/>
              </w:rPr>
            </w:r>
            <w:r w:rsidR="00BF09B1">
              <w:rPr>
                <w:noProof/>
                <w:webHidden/>
              </w:rPr>
              <w:fldChar w:fldCharType="separate"/>
            </w:r>
            <w:r w:rsidR="00C95BC3">
              <w:rPr>
                <w:noProof/>
                <w:webHidden/>
              </w:rPr>
              <w:t>30</w:t>
            </w:r>
            <w:r w:rsidR="00BF09B1">
              <w:rPr>
                <w:noProof/>
                <w:webHidden/>
              </w:rPr>
              <w:fldChar w:fldCharType="end"/>
            </w:r>
          </w:hyperlink>
        </w:p>
        <w:p w14:paraId="623068DA" w14:textId="68CC613A" w:rsidR="00BF09B1" w:rsidRDefault="00B41855">
          <w:pPr>
            <w:pStyle w:val="TOC3"/>
            <w:rPr>
              <w:rFonts w:cstheme="minorBidi"/>
              <w:noProof/>
              <w:szCs w:val="22"/>
              <w:lang w:eastAsia="en-AU"/>
            </w:rPr>
          </w:pPr>
          <w:hyperlink w:anchor="_Toc121818458" w:history="1">
            <w:r w:rsidR="00BF09B1" w:rsidRPr="00194823">
              <w:rPr>
                <w:rStyle w:val="Hyperlink"/>
                <w:noProof/>
              </w:rPr>
              <w:t>Accuracy and currency of published information</w:t>
            </w:r>
            <w:r w:rsidR="00BF09B1">
              <w:rPr>
                <w:noProof/>
                <w:webHidden/>
              </w:rPr>
              <w:tab/>
            </w:r>
            <w:r w:rsidR="00BF09B1">
              <w:rPr>
                <w:noProof/>
                <w:webHidden/>
              </w:rPr>
              <w:fldChar w:fldCharType="begin"/>
            </w:r>
            <w:r w:rsidR="00BF09B1">
              <w:rPr>
                <w:noProof/>
                <w:webHidden/>
              </w:rPr>
              <w:instrText xml:space="preserve"> PAGEREF _Toc121818458 \h </w:instrText>
            </w:r>
            <w:r w:rsidR="00BF09B1">
              <w:rPr>
                <w:noProof/>
                <w:webHidden/>
              </w:rPr>
            </w:r>
            <w:r w:rsidR="00BF09B1">
              <w:rPr>
                <w:noProof/>
                <w:webHidden/>
              </w:rPr>
              <w:fldChar w:fldCharType="separate"/>
            </w:r>
            <w:r w:rsidR="00C95BC3">
              <w:rPr>
                <w:noProof/>
                <w:webHidden/>
              </w:rPr>
              <w:t>31</w:t>
            </w:r>
            <w:r w:rsidR="00BF09B1">
              <w:rPr>
                <w:noProof/>
                <w:webHidden/>
              </w:rPr>
              <w:fldChar w:fldCharType="end"/>
            </w:r>
          </w:hyperlink>
        </w:p>
        <w:p w14:paraId="76335593" w14:textId="33541C1F" w:rsidR="00BF09B1" w:rsidRDefault="00B41855">
          <w:pPr>
            <w:pStyle w:val="TOC3"/>
            <w:rPr>
              <w:rFonts w:cstheme="minorBidi"/>
              <w:noProof/>
              <w:szCs w:val="22"/>
              <w:lang w:eastAsia="en-AU"/>
            </w:rPr>
          </w:pPr>
          <w:hyperlink w:anchor="_Toc121818459" w:history="1">
            <w:r w:rsidR="00BF09B1" w:rsidRPr="00194823">
              <w:rPr>
                <w:rStyle w:val="Hyperlink"/>
                <w:noProof/>
              </w:rPr>
              <w:t>Accessibility</w:t>
            </w:r>
            <w:r w:rsidR="00BF09B1">
              <w:rPr>
                <w:noProof/>
                <w:webHidden/>
              </w:rPr>
              <w:tab/>
            </w:r>
            <w:r w:rsidR="00BF09B1">
              <w:rPr>
                <w:noProof/>
                <w:webHidden/>
              </w:rPr>
              <w:fldChar w:fldCharType="begin"/>
            </w:r>
            <w:r w:rsidR="00BF09B1">
              <w:rPr>
                <w:noProof/>
                <w:webHidden/>
              </w:rPr>
              <w:instrText xml:space="preserve"> PAGEREF _Toc121818459 \h </w:instrText>
            </w:r>
            <w:r w:rsidR="00BF09B1">
              <w:rPr>
                <w:noProof/>
                <w:webHidden/>
              </w:rPr>
            </w:r>
            <w:r w:rsidR="00BF09B1">
              <w:rPr>
                <w:noProof/>
                <w:webHidden/>
              </w:rPr>
              <w:fldChar w:fldCharType="separate"/>
            </w:r>
            <w:r w:rsidR="00C95BC3">
              <w:rPr>
                <w:noProof/>
                <w:webHidden/>
              </w:rPr>
              <w:t>32</w:t>
            </w:r>
            <w:r w:rsidR="00BF09B1">
              <w:rPr>
                <w:noProof/>
                <w:webHidden/>
              </w:rPr>
              <w:fldChar w:fldCharType="end"/>
            </w:r>
          </w:hyperlink>
        </w:p>
        <w:p w14:paraId="2A66D533" w14:textId="539CCEE0" w:rsidR="00BF09B1" w:rsidRDefault="00B41855">
          <w:pPr>
            <w:pStyle w:val="TOC3"/>
            <w:rPr>
              <w:rFonts w:cstheme="minorBidi"/>
              <w:noProof/>
              <w:szCs w:val="22"/>
              <w:lang w:eastAsia="en-AU"/>
            </w:rPr>
          </w:pPr>
          <w:hyperlink w:anchor="_Toc121818460" w:history="1">
            <w:r w:rsidR="00BF09B1" w:rsidRPr="00194823">
              <w:rPr>
                <w:rStyle w:val="Hyperlink"/>
                <w:noProof/>
              </w:rPr>
              <w:t>Charges</w:t>
            </w:r>
            <w:r w:rsidR="00BF09B1">
              <w:rPr>
                <w:noProof/>
                <w:webHidden/>
              </w:rPr>
              <w:tab/>
            </w:r>
            <w:r w:rsidR="00BF09B1">
              <w:rPr>
                <w:noProof/>
                <w:webHidden/>
              </w:rPr>
              <w:fldChar w:fldCharType="begin"/>
            </w:r>
            <w:r w:rsidR="00BF09B1">
              <w:rPr>
                <w:noProof/>
                <w:webHidden/>
              </w:rPr>
              <w:instrText xml:space="preserve"> PAGEREF _Toc121818460 \h </w:instrText>
            </w:r>
            <w:r w:rsidR="00BF09B1">
              <w:rPr>
                <w:noProof/>
                <w:webHidden/>
              </w:rPr>
            </w:r>
            <w:r w:rsidR="00BF09B1">
              <w:rPr>
                <w:noProof/>
                <w:webHidden/>
              </w:rPr>
              <w:fldChar w:fldCharType="separate"/>
            </w:r>
            <w:r w:rsidR="00C95BC3">
              <w:rPr>
                <w:noProof/>
                <w:webHidden/>
              </w:rPr>
              <w:t>32</w:t>
            </w:r>
            <w:r w:rsidR="00BF09B1">
              <w:rPr>
                <w:noProof/>
                <w:webHidden/>
              </w:rPr>
              <w:fldChar w:fldCharType="end"/>
            </w:r>
          </w:hyperlink>
        </w:p>
        <w:p w14:paraId="460DD57A" w14:textId="7ADF6E76" w:rsidR="00BF09B1" w:rsidRDefault="00B41855">
          <w:pPr>
            <w:pStyle w:val="TOC2"/>
            <w:rPr>
              <w:rFonts w:asciiTheme="minorHAnsi" w:hAnsiTheme="minorHAnsi" w:cstheme="minorBidi"/>
              <w:noProof/>
              <w:sz w:val="22"/>
              <w:szCs w:val="22"/>
              <w:lang w:eastAsia="en-AU"/>
            </w:rPr>
          </w:pPr>
          <w:hyperlink w:anchor="_Toc121818461" w:history="1">
            <w:r w:rsidR="00BF09B1" w:rsidRPr="00194823">
              <w:rPr>
                <w:rStyle w:val="Hyperlink"/>
                <w:noProof/>
              </w:rPr>
              <w:t>Information Commissioner’s IPS functions and powers</w:t>
            </w:r>
            <w:r w:rsidR="00BF09B1">
              <w:rPr>
                <w:noProof/>
                <w:webHidden/>
              </w:rPr>
              <w:tab/>
            </w:r>
            <w:r w:rsidR="00BF09B1">
              <w:rPr>
                <w:noProof/>
                <w:webHidden/>
              </w:rPr>
              <w:fldChar w:fldCharType="begin"/>
            </w:r>
            <w:r w:rsidR="00BF09B1">
              <w:rPr>
                <w:noProof/>
                <w:webHidden/>
              </w:rPr>
              <w:instrText xml:space="preserve"> PAGEREF _Toc121818461 \h </w:instrText>
            </w:r>
            <w:r w:rsidR="00BF09B1">
              <w:rPr>
                <w:noProof/>
                <w:webHidden/>
              </w:rPr>
            </w:r>
            <w:r w:rsidR="00BF09B1">
              <w:rPr>
                <w:noProof/>
                <w:webHidden/>
              </w:rPr>
              <w:fldChar w:fldCharType="separate"/>
            </w:r>
            <w:r w:rsidR="00C95BC3">
              <w:rPr>
                <w:noProof/>
                <w:webHidden/>
              </w:rPr>
              <w:t>33</w:t>
            </w:r>
            <w:r w:rsidR="00BF09B1">
              <w:rPr>
                <w:noProof/>
                <w:webHidden/>
              </w:rPr>
              <w:fldChar w:fldCharType="end"/>
            </w:r>
          </w:hyperlink>
        </w:p>
        <w:p w14:paraId="1BC37BE5" w14:textId="7FE716E8" w:rsidR="00BF09B1" w:rsidRDefault="00B41855">
          <w:pPr>
            <w:pStyle w:val="TOC3"/>
            <w:rPr>
              <w:rFonts w:cstheme="minorBidi"/>
              <w:noProof/>
              <w:szCs w:val="22"/>
              <w:lang w:eastAsia="en-AU"/>
            </w:rPr>
          </w:pPr>
          <w:hyperlink w:anchor="_Toc121818462" w:history="1">
            <w:r w:rsidR="00BF09B1" w:rsidRPr="00194823">
              <w:rPr>
                <w:rStyle w:val="Hyperlink"/>
                <w:noProof/>
              </w:rPr>
              <w:t>Review of agency IPS compliance</w:t>
            </w:r>
            <w:r w:rsidR="00BF09B1">
              <w:rPr>
                <w:noProof/>
                <w:webHidden/>
              </w:rPr>
              <w:tab/>
            </w:r>
            <w:r w:rsidR="00BF09B1">
              <w:rPr>
                <w:noProof/>
                <w:webHidden/>
              </w:rPr>
              <w:fldChar w:fldCharType="begin"/>
            </w:r>
            <w:r w:rsidR="00BF09B1">
              <w:rPr>
                <w:noProof/>
                <w:webHidden/>
              </w:rPr>
              <w:instrText xml:space="preserve"> PAGEREF _Toc121818462 \h </w:instrText>
            </w:r>
            <w:r w:rsidR="00BF09B1">
              <w:rPr>
                <w:noProof/>
                <w:webHidden/>
              </w:rPr>
            </w:r>
            <w:r w:rsidR="00BF09B1">
              <w:rPr>
                <w:noProof/>
                <w:webHidden/>
              </w:rPr>
              <w:fldChar w:fldCharType="separate"/>
            </w:r>
            <w:r w:rsidR="00C95BC3">
              <w:rPr>
                <w:noProof/>
                <w:webHidden/>
              </w:rPr>
              <w:t>33</w:t>
            </w:r>
            <w:r w:rsidR="00BF09B1">
              <w:rPr>
                <w:noProof/>
                <w:webHidden/>
              </w:rPr>
              <w:fldChar w:fldCharType="end"/>
            </w:r>
          </w:hyperlink>
        </w:p>
        <w:p w14:paraId="3574BA1D" w14:textId="04D27A47" w:rsidR="00BF09B1" w:rsidRDefault="00B41855">
          <w:pPr>
            <w:pStyle w:val="TOC3"/>
            <w:rPr>
              <w:rFonts w:cstheme="minorBidi"/>
              <w:noProof/>
              <w:szCs w:val="22"/>
              <w:lang w:eastAsia="en-AU"/>
            </w:rPr>
          </w:pPr>
          <w:hyperlink w:anchor="_Toc121818463" w:history="1">
            <w:r w:rsidR="00BF09B1" w:rsidRPr="00194823">
              <w:rPr>
                <w:rStyle w:val="Hyperlink"/>
                <w:noProof/>
              </w:rPr>
              <w:t>Investigations and complaints</w:t>
            </w:r>
            <w:r w:rsidR="00BF09B1">
              <w:rPr>
                <w:noProof/>
                <w:webHidden/>
              </w:rPr>
              <w:tab/>
            </w:r>
            <w:r w:rsidR="00BF09B1">
              <w:rPr>
                <w:noProof/>
                <w:webHidden/>
              </w:rPr>
              <w:fldChar w:fldCharType="begin"/>
            </w:r>
            <w:r w:rsidR="00BF09B1">
              <w:rPr>
                <w:noProof/>
                <w:webHidden/>
              </w:rPr>
              <w:instrText xml:space="preserve"> PAGEREF _Toc121818463 \h </w:instrText>
            </w:r>
            <w:r w:rsidR="00BF09B1">
              <w:rPr>
                <w:noProof/>
                <w:webHidden/>
              </w:rPr>
            </w:r>
            <w:r w:rsidR="00BF09B1">
              <w:rPr>
                <w:noProof/>
                <w:webHidden/>
              </w:rPr>
              <w:fldChar w:fldCharType="separate"/>
            </w:r>
            <w:r w:rsidR="00C95BC3">
              <w:rPr>
                <w:noProof/>
                <w:webHidden/>
              </w:rPr>
              <w:t>34</w:t>
            </w:r>
            <w:r w:rsidR="00BF09B1">
              <w:rPr>
                <w:noProof/>
                <w:webHidden/>
              </w:rPr>
              <w:fldChar w:fldCharType="end"/>
            </w:r>
          </w:hyperlink>
        </w:p>
        <w:p w14:paraId="5A14ADAB" w14:textId="1C14B626" w:rsidR="00BF09B1" w:rsidRDefault="00B41855">
          <w:pPr>
            <w:pStyle w:val="TOC3"/>
            <w:rPr>
              <w:rFonts w:cstheme="minorBidi"/>
              <w:noProof/>
              <w:szCs w:val="22"/>
              <w:lang w:eastAsia="en-AU"/>
            </w:rPr>
          </w:pPr>
          <w:hyperlink w:anchor="_Toc121818464" w:history="1">
            <w:r w:rsidR="00BF09B1" w:rsidRPr="00194823">
              <w:rPr>
                <w:rStyle w:val="Hyperlink"/>
                <w:noProof/>
              </w:rPr>
              <w:t>Monitoring and reporting</w:t>
            </w:r>
            <w:r w:rsidR="00BF09B1">
              <w:rPr>
                <w:noProof/>
                <w:webHidden/>
              </w:rPr>
              <w:tab/>
            </w:r>
            <w:r w:rsidR="00BF09B1">
              <w:rPr>
                <w:noProof/>
                <w:webHidden/>
              </w:rPr>
              <w:fldChar w:fldCharType="begin"/>
            </w:r>
            <w:r w:rsidR="00BF09B1">
              <w:rPr>
                <w:noProof/>
                <w:webHidden/>
              </w:rPr>
              <w:instrText xml:space="preserve"> PAGEREF _Toc121818464 \h </w:instrText>
            </w:r>
            <w:r w:rsidR="00BF09B1">
              <w:rPr>
                <w:noProof/>
                <w:webHidden/>
              </w:rPr>
            </w:r>
            <w:r w:rsidR="00BF09B1">
              <w:rPr>
                <w:noProof/>
                <w:webHidden/>
              </w:rPr>
              <w:fldChar w:fldCharType="separate"/>
            </w:r>
            <w:r w:rsidR="00C95BC3">
              <w:rPr>
                <w:noProof/>
                <w:webHidden/>
              </w:rPr>
              <w:t>34</w:t>
            </w:r>
            <w:r w:rsidR="00BF09B1">
              <w:rPr>
                <w:noProof/>
                <w:webHidden/>
              </w:rPr>
              <w:fldChar w:fldCharType="end"/>
            </w:r>
          </w:hyperlink>
        </w:p>
        <w:p w14:paraId="66576FBB" w14:textId="4C3A14C4" w:rsidR="00BF09B1" w:rsidRDefault="00B41855">
          <w:pPr>
            <w:pStyle w:val="TOC2"/>
            <w:rPr>
              <w:rFonts w:asciiTheme="minorHAnsi" w:hAnsiTheme="minorHAnsi" w:cstheme="minorBidi"/>
              <w:noProof/>
              <w:sz w:val="22"/>
              <w:szCs w:val="22"/>
              <w:lang w:eastAsia="en-AU"/>
            </w:rPr>
          </w:pPr>
          <w:hyperlink w:anchor="_Toc121818465" w:history="1">
            <w:r w:rsidR="00BF09B1" w:rsidRPr="00194823">
              <w:rPr>
                <w:rStyle w:val="Hyperlink"/>
                <w:noProof/>
              </w:rPr>
              <w:t>Copyright</w:t>
            </w:r>
            <w:r w:rsidR="00BF09B1">
              <w:rPr>
                <w:noProof/>
                <w:webHidden/>
              </w:rPr>
              <w:tab/>
            </w:r>
            <w:r w:rsidR="00BF09B1">
              <w:rPr>
                <w:noProof/>
                <w:webHidden/>
              </w:rPr>
              <w:fldChar w:fldCharType="begin"/>
            </w:r>
            <w:r w:rsidR="00BF09B1">
              <w:rPr>
                <w:noProof/>
                <w:webHidden/>
              </w:rPr>
              <w:instrText xml:space="preserve"> PAGEREF _Toc121818465 \h </w:instrText>
            </w:r>
            <w:r w:rsidR="00BF09B1">
              <w:rPr>
                <w:noProof/>
                <w:webHidden/>
              </w:rPr>
            </w:r>
            <w:r w:rsidR="00BF09B1">
              <w:rPr>
                <w:noProof/>
                <w:webHidden/>
              </w:rPr>
              <w:fldChar w:fldCharType="separate"/>
            </w:r>
            <w:r w:rsidR="00C95BC3">
              <w:rPr>
                <w:noProof/>
                <w:webHidden/>
              </w:rPr>
              <w:t>35</w:t>
            </w:r>
            <w:r w:rsidR="00BF09B1">
              <w:rPr>
                <w:noProof/>
                <w:webHidden/>
              </w:rPr>
              <w:fldChar w:fldCharType="end"/>
            </w:r>
          </w:hyperlink>
        </w:p>
        <w:p w14:paraId="43664761" w14:textId="67AB58F6" w:rsidR="00BF09B1" w:rsidRDefault="00B41855">
          <w:pPr>
            <w:pStyle w:val="TOC2"/>
            <w:rPr>
              <w:rFonts w:asciiTheme="minorHAnsi" w:hAnsiTheme="minorHAnsi" w:cstheme="minorBidi"/>
              <w:noProof/>
              <w:sz w:val="22"/>
              <w:szCs w:val="22"/>
              <w:lang w:eastAsia="en-AU"/>
            </w:rPr>
          </w:pPr>
          <w:hyperlink w:anchor="_Toc121818466" w:history="1">
            <w:r w:rsidR="00BF09B1" w:rsidRPr="00194823">
              <w:rPr>
                <w:rStyle w:val="Hyperlink"/>
                <w:noProof/>
              </w:rPr>
              <w:t>Legal protection for discretionary/good faith publication</w:t>
            </w:r>
            <w:r w:rsidR="00BF09B1">
              <w:rPr>
                <w:noProof/>
                <w:webHidden/>
              </w:rPr>
              <w:tab/>
            </w:r>
            <w:r w:rsidR="00BF09B1">
              <w:rPr>
                <w:noProof/>
                <w:webHidden/>
              </w:rPr>
              <w:fldChar w:fldCharType="begin"/>
            </w:r>
            <w:r w:rsidR="00BF09B1">
              <w:rPr>
                <w:noProof/>
                <w:webHidden/>
              </w:rPr>
              <w:instrText xml:space="preserve"> PAGEREF _Toc121818466 \h </w:instrText>
            </w:r>
            <w:r w:rsidR="00BF09B1">
              <w:rPr>
                <w:noProof/>
                <w:webHidden/>
              </w:rPr>
            </w:r>
            <w:r w:rsidR="00BF09B1">
              <w:rPr>
                <w:noProof/>
                <w:webHidden/>
              </w:rPr>
              <w:fldChar w:fldCharType="separate"/>
            </w:r>
            <w:r w:rsidR="00C95BC3">
              <w:rPr>
                <w:noProof/>
                <w:webHidden/>
              </w:rPr>
              <w:t>35</w:t>
            </w:r>
            <w:r w:rsidR="00BF09B1">
              <w:rPr>
                <w:noProof/>
                <w:webHidden/>
              </w:rPr>
              <w:fldChar w:fldCharType="end"/>
            </w:r>
          </w:hyperlink>
        </w:p>
        <w:p w14:paraId="45CD2409" w14:textId="709F52EF" w:rsidR="00BF09B1" w:rsidRDefault="00B41855">
          <w:pPr>
            <w:pStyle w:val="TOC2"/>
            <w:rPr>
              <w:rFonts w:asciiTheme="minorHAnsi" w:hAnsiTheme="minorHAnsi" w:cstheme="minorBidi"/>
              <w:noProof/>
              <w:sz w:val="22"/>
              <w:szCs w:val="22"/>
              <w:lang w:eastAsia="en-AU"/>
            </w:rPr>
          </w:pPr>
          <w:hyperlink w:anchor="_Toc121818467" w:history="1">
            <w:r w:rsidR="00BF09B1" w:rsidRPr="00194823">
              <w:rPr>
                <w:rStyle w:val="Hyperlink"/>
                <w:noProof/>
              </w:rPr>
              <w:t>Annexure A — Model Agency plan</w:t>
            </w:r>
            <w:r w:rsidR="00BF09B1">
              <w:rPr>
                <w:noProof/>
                <w:webHidden/>
              </w:rPr>
              <w:tab/>
            </w:r>
            <w:r w:rsidR="00BF09B1">
              <w:rPr>
                <w:noProof/>
                <w:webHidden/>
              </w:rPr>
              <w:fldChar w:fldCharType="begin"/>
            </w:r>
            <w:r w:rsidR="00BF09B1">
              <w:rPr>
                <w:noProof/>
                <w:webHidden/>
              </w:rPr>
              <w:instrText xml:space="preserve"> PAGEREF _Toc121818467 \h </w:instrText>
            </w:r>
            <w:r w:rsidR="00BF09B1">
              <w:rPr>
                <w:noProof/>
                <w:webHidden/>
              </w:rPr>
            </w:r>
            <w:r w:rsidR="00BF09B1">
              <w:rPr>
                <w:noProof/>
                <w:webHidden/>
              </w:rPr>
              <w:fldChar w:fldCharType="separate"/>
            </w:r>
            <w:r w:rsidR="00C95BC3">
              <w:rPr>
                <w:noProof/>
                <w:webHidden/>
              </w:rPr>
              <w:t>37</w:t>
            </w:r>
            <w:r w:rsidR="00BF09B1">
              <w:rPr>
                <w:noProof/>
                <w:webHidden/>
              </w:rPr>
              <w:fldChar w:fldCharType="end"/>
            </w:r>
          </w:hyperlink>
        </w:p>
        <w:p w14:paraId="69EC5844" w14:textId="71AB58BE" w:rsidR="00BF09B1" w:rsidRDefault="00B41855">
          <w:pPr>
            <w:pStyle w:val="TOC3"/>
            <w:rPr>
              <w:rFonts w:cstheme="minorBidi"/>
              <w:noProof/>
              <w:szCs w:val="22"/>
              <w:lang w:eastAsia="en-AU"/>
            </w:rPr>
          </w:pPr>
          <w:hyperlink w:anchor="_Toc121818468" w:history="1">
            <w:r w:rsidR="00BF09B1" w:rsidRPr="00194823">
              <w:rPr>
                <w:rStyle w:val="Hyperlink"/>
                <w:noProof/>
              </w:rPr>
              <w:t>Introduction</w:t>
            </w:r>
            <w:r w:rsidR="00BF09B1">
              <w:rPr>
                <w:noProof/>
                <w:webHidden/>
              </w:rPr>
              <w:tab/>
            </w:r>
            <w:r w:rsidR="00BF09B1">
              <w:rPr>
                <w:noProof/>
                <w:webHidden/>
              </w:rPr>
              <w:fldChar w:fldCharType="begin"/>
            </w:r>
            <w:r w:rsidR="00BF09B1">
              <w:rPr>
                <w:noProof/>
                <w:webHidden/>
              </w:rPr>
              <w:instrText xml:space="preserve"> PAGEREF _Toc121818468 \h </w:instrText>
            </w:r>
            <w:r w:rsidR="00BF09B1">
              <w:rPr>
                <w:noProof/>
                <w:webHidden/>
              </w:rPr>
            </w:r>
            <w:r w:rsidR="00BF09B1">
              <w:rPr>
                <w:noProof/>
                <w:webHidden/>
              </w:rPr>
              <w:fldChar w:fldCharType="separate"/>
            </w:r>
            <w:r w:rsidR="00C95BC3">
              <w:rPr>
                <w:noProof/>
                <w:webHidden/>
              </w:rPr>
              <w:t>37</w:t>
            </w:r>
            <w:r w:rsidR="00BF09B1">
              <w:rPr>
                <w:noProof/>
                <w:webHidden/>
              </w:rPr>
              <w:fldChar w:fldCharType="end"/>
            </w:r>
          </w:hyperlink>
        </w:p>
        <w:p w14:paraId="2B03113B" w14:textId="0460E0A7" w:rsidR="00BF09B1" w:rsidRDefault="00B41855">
          <w:pPr>
            <w:pStyle w:val="TOC3"/>
            <w:rPr>
              <w:rFonts w:cstheme="minorBidi"/>
              <w:noProof/>
              <w:szCs w:val="22"/>
              <w:lang w:eastAsia="en-AU"/>
            </w:rPr>
          </w:pPr>
          <w:hyperlink w:anchor="_Toc121818469" w:history="1">
            <w:r w:rsidR="00BF09B1" w:rsidRPr="00194823">
              <w:rPr>
                <w:rStyle w:val="Hyperlink"/>
                <w:noProof/>
              </w:rPr>
              <w:t>Purpose</w:t>
            </w:r>
            <w:r w:rsidR="00BF09B1">
              <w:rPr>
                <w:noProof/>
                <w:webHidden/>
              </w:rPr>
              <w:tab/>
            </w:r>
            <w:r w:rsidR="00BF09B1">
              <w:rPr>
                <w:noProof/>
                <w:webHidden/>
              </w:rPr>
              <w:fldChar w:fldCharType="begin"/>
            </w:r>
            <w:r w:rsidR="00BF09B1">
              <w:rPr>
                <w:noProof/>
                <w:webHidden/>
              </w:rPr>
              <w:instrText xml:space="preserve"> PAGEREF _Toc121818469 \h </w:instrText>
            </w:r>
            <w:r w:rsidR="00BF09B1">
              <w:rPr>
                <w:noProof/>
                <w:webHidden/>
              </w:rPr>
            </w:r>
            <w:r w:rsidR="00BF09B1">
              <w:rPr>
                <w:noProof/>
                <w:webHidden/>
              </w:rPr>
              <w:fldChar w:fldCharType="separate"/>
            </w:r>
            <w:r w:rsidR="00C95BC3">
              <w:rPr>
                <w:noProof/>
                <w:webHidden/>
              </w:rPr>
              <w:t>37</w:t>
            </w:r>
            <w:r w:rsidR="00BF09B1">
              <w:rPr>
                <w:noProof/>
                <w:webHidden/>
              </w:rPr>
              <w:fldChar w:fldCharType="end"/>
            </w:r>
          </w:hyperlink>
        </w:p>
        <w:p w14:paraId="2FB8C6D2" w14:textId="25F57913" w:rsidR="00BF09B1" w:rsidRDefault="00B41855">
          <w:pPr>
            <w:pStyle w:val="TOC3"/>
            <w:rPr>
              <w:rFonts w:cstheme="minorBidi"/>
              <w:noProof/>
              <w:szCs w:val="22"/>
              <w:lang w:eastAsia="en-AU"/>
            </w:rPr>
          </w:pPr>
          <w:hyperlink w:anchor="_Toc121818470" w:history="1">
            <w:r w:rsidR="00BF09B1" w:rsidRPr="00194823">
              <w:rPr>
                <w:rStyle w:val="Hyperlink"/>
                <w:noProof/>
              </w:rPr>
              <w:t>Objectives</w:t>
            </w:r>
            <w:r w:rsidR="00BF09B1">
              <w:rPr>
                <w:noProof/>
                <w:webHidden/>
              </w:rPr>
              <w:tab/>
            </w:r>
            <w:r w:rsidR="00BF09B1">
              <w:rPr>
                <w:noProof/>
                <w:webHidden/>
              </w:rPr>
              <w:fldChar w:fldCharType="begin"/>
            </w:r>
            <w:r w:rsidR="00BF09B1">
              <w:rPr>
                <w:noProof/>
                <w:webHidden/>
              </w:rPr>
              <w:instrText xml:space="preserve"> PAGEREF _Toc121818470 \h </w:instrText>
            </w:r>
            <w:r w:rsidR="00BF09B1">
              <w:rPr>
                <w:noProof/>
                <w:webHidden/>
              </w:rPr>
            </w:r>
            <w:r w:rsidR="00BF09B1">
              <w:rPr>
                <w:noProof/>
                <w:webHidden/>
              </w:rPr>
              <w:fldChar w:fldCharType="separate"/>
            </w:r>
            <w:r w:rsidR="00C95BC3">
              <w:rPr>
                <w:noProof/>
                <w:webHidden/>
              </w:rPr>
              <w:t>37</w:t>
            </w:r>
            <w:r w:rsidR="00BF09B1">
              <w:rPr>
                <w:noProof/>
                <w:webHidden/>
              </w:rPr>
              <w:fldChar w:fldCharType="end"/>
            </w:r>
          </w:hyperlink>
        </w:p>
        <w:p w14:paraId="5EB03D94" w14:textId="0F1886B7" w:rsidR="00BF09B1" w:rsidRDefault="00B41855">
          <w:pPr>
            <w:pStyle w:val="TOC3"/>
            <w:rPr>
              <w:rFonts w:cstheme="minorBidi"/>
              <w:noProof/>
              <w:szCs w:val="22"/>
              <w:lang w:eastAsia="en-AU"/>
            </w:rPr>
          </w:pPr>
          <w:hyperlink w:anchor="_Toc121818471" w:history="1">
            <w:r w:rsidR="00BF09B1" w:rsidRPr="00194823">
              <w:rPr>
                <w:rStyle w:val="Hyperlink"/>
                <w:noProof/>
              </w:rPr>
              <w:t>Establishing and administering the agency’s IPS entry</w:t>
            </w:r>
            <w:r w:rsidR="00BF09B1">
              <w:rPr>
                <w:noProof/>
                <w:webHidden/>
              </w:rPr>
              <w:tab/>
            </w:r>
            <w:r w:rsidR="00BF09B1">
              <w:rPr>
                <w:noProof/>
                <w:webHidden/>
              </w:rPr>
              <w:fldChar w:fldCharType="begin"/>
            </w:r>
            <w:r w:rsidR="00BF09B1">
              <w:rPr>
                <w:noProof/>
                <w:webHidden/>
              </w:rPr>
              <w:instrText xml:space="preserve"> PAGEREF _Toc121818471 \h </w:instrText>
            </w:r>
            <w:r w:rsidR="00BF09B1">
              <w:rPr>
                <w:noProof/>
                <w:webHidden/>
              </w:rPr>
            </w:r>
            <w:r w:rsidR="00BF09B1">
              <w:rPr>
                <w:noProof/>
                <w:webHidden/>
              </w:rPr>
              <w:fldChar w:fldCharType="separate"/>
            </w:r>
            <w:r w:rsidR="00C95BC3">
              <w:rPr>
                <w:noProof/>
                <w:webHidden/>
              </w:rPr>
              <w:t>37</w:t>
            </w:r>
            <w:r w:rsidR="00BF09B1">
              <w:rPr>
                <w:noProof/>
                <w:webHidden/>
              </w:rPr>
              <w:fldChar w:fldCharType="end"/>
            </w:r>
          </w:hyperlink>
        </w:p>
        <w:p w14:paraId="2A37480F" w14:textId="5AD63576" w:rsidR="00BF09B1" w:rsidRDefault="00B41855">
          <w:pPr>
            <w:pStyle w:val="TOC3"/>
            <w:rPr>
              <w:rFonts w:cstheme="minorBidi"/>
              <w:noProof/>
              <w:szCs w:val="22"/>
              <w:lang w:eastAsia="en-AU"/>
            </w:rPr>
          </w:pPr>
          <w:hyperlink w:anchor="_Toc121818472" w:history="1">
            <w:r w:rsidR="00BF09B1" w:rsidRPr="00194823">
              <w:rPr>
                <w:rStyle w:val="Hyperlink"/>
                <w:noProof/>
              </w:rPr>
              <w:t>Structure of the IPS</w:t>
            </w:r>
            <w:r w:rsidR="00BF09B1">
              <w:rPr>
                <w:noProof/>
                <w:webHidden/>
              </w:rPr>
              <w:tab/>
            </w:r>
            <w:r w:rsidR="00BF09B1">
              <w:rPr>
                <w:noProof/>
                <w:webHidden/>
              </w:rPr>
              <w:fldChar w:fldCharType="begin"/>
            </w:r>
            <w:r w:rsidR="00BF09B1">
              <w:rPr>
                <w:noProof/>
                <w:webHidden/>
              </w:rPr>
              <w:instrText xml:space="preserve"> PAGEREF _Toc121818472 \h </w:instrText>
            </w:r>
            <w:r w:rsidR="00BF09B1">
              <w:rPr>
                <w:noProof/>
                <w:webHidden/>
              </w:rPr>
            </w:r>
            <w:r w:rsidR="00BF09B1">
              <w:rPr>
                <w:noProof/>
                <w:webHidden/>
              </w:rPr>
              <w:fldChar w:fldCharType="separate"/>
            </w:r>
            <w:r w:rsidR="00C95BC3">
              <w:rPr>
                <w:noProof/>
                <w:webHidden/>
              </w:rPr>
              <w:t>37</w:t>
            </w:r>
            <w:r w:rsidR="00BF09B1">
              <w:rPr>
                <w:noProof/>
                <w:webHidden/>
              </w:rPr>
              <w:fldChar w:fldCharType="end"/>
            </w:r>
          </w:hyperlink>
        </w:p>
        <w:p w14:paraId="25D43381" w14:textId="022FBA5E" w:rsidR="00BF09B1" w:rsidRDefault="00B41855">
          <w:pPr>
            <w:pStyle w:val="TOC3"/>
            <w:rPr>
              <w:rFonts w:cstheme="minorBidi"/>
              <w:noProof/>
              <w:szCs w:val="22"/>
              <w:lang w:eastAsia="en-AU"/>
            </w:rPr>
          </w:pPr>
          <w:hyperlink w:anchor="_Toc121818473" w:history="1">
            <w:r w:rsidR="00BF09B1" w:rsidRPr="00194823">
              <w:rPr>
                <w:rStyle w:val="Hyperlink"/>
                <w:noProof/>
              </w:rPr>
              <w:t>Information required to be published under the IPS</w:t>
            </w:r>
            <w:r w:rsidR="00BF09B1">
              <w:rPr>
                <w:noProof/>
                <w:webHidden/>
              </w:rPr>
              <w:tab/>
            </w:r>
            <w:r w:rsidR="00BF09B1">
              <w:rPr>
                <w:noProof/>
                <w:webHidden/>
              </w:rPr>
              <w:fldChar w:fldCharType="begin"/>
            </w:r>
            <w:r w:rsidR="00BF09B1">
              <w:rPr>
                <w:noProof/>
                <w:webHidden/>
              </w:rPr>
              <w:instrText xml:space="preserve"> PAGEREF _Toc121818473 \h </w:instrText>
            </w:r>
            <w:r w:rsidR="00BF09B1">
              <w:rPr>
                <w:noProof/>
                <w:webHidden/>
              </w:rPr>
            </w:r>
            <w:r w:rsidR="00BF09B1">
              <w:rPr>
                <w:noProof/>
                <w:webHidden/>
              </w:rPr>
              <w:fldChar w:fldCharType="separate"/>
            </w:r>
            <w:r w:rsidR="00C95BC3">
              <w:rPr>
                <w:noProof/>
                <w:webHidden/>
              </w:rPr>
              <w:t>38</w:t>
            </w:r>
            <w:r w:rsidR="00BF09B1">
              <w:rPr>
                <w:noProof/>
                <w:webHidden/>
              </w:rPr>
              <w:fldChar w:fldCharType="end"/>
            </w:r>
          </w:hyperlink>
        </w:p>
        <w:p w14:paraId="58C89D59" w14:textId="25A69024" w:rsidR="00BF09B1" w:rsidRDefault="00B41855">
          <w:pPr>
            <w:pStyle w:val="TOC3"/>
            <w:rPr>
              <w:rFonts w:cstheme="minorBidi"/>
              <w:noProof/>
              <w:szCs w:val="22"/>
              <w:lang w:eastAsia="en-AU"/>
            </w:rPr>
          </w:pPr>
          <w:hyperlink w:anchor="_Toc121818474" w:history="1">
            <w:r w:rsidR="00BF09B1" w:rsidRPr="00194823">
              <w:rPr>
                <w:rStyle w:val="Hyperlink"/>
                <w:noProof/>
              </w:rPr>
              <w:t>Other information to be published under the IPS</w:t>
            </w:r>
            <w:r w:rsidR="00BF09B1">
              <w:rPr>
                <w:noProof/>
                <w:webHidden/>
              </w:rPr>
              <w:tab/>
            </w:r>
            <w:r w:rsidR="00BF09B1">
              <w:rPr>
                <w:noProof/>
                <w:webHidden/>
              </w:rPr>
              <w:fldChar w:fldCharType="begin"/>
            </w:r>
            <w:r w:rsidR="00BF09B1">
              <w:rPr>
                <w:noProof/>
                <w:webHidden/>
              </w:rPr>
              <w:instrText xml:space="preserve"> PAGEREF _Toc121818474 \h </w:instrText>
            </w:r>
            <w:r w:rsidR="00BF09B1">
              <w:rPr>
                <w:noProof/>
                <w:webHidden/>
              </w:rPr>
            </w:r>
            <w:r w:rsidR="00BF09B1">
              <w:rPr>
                <w:noProof/>
                <w:webHidden/>
              </w:rPr>
              <w:fldChar w:fldCharType="separate"/>
            </w:r>
            <w:r w:rsidR="00C95BC3">
              <w:rPr>
                <w:noProof/>
                <w:webHidden/>
              </w:rPr>
              <w:t>38</w:t>
            </w:r>
            <w:r w:rsidR="00BF09B1">
              <w:rPr>
                <w:noProof/>
                <w:webHidden/>
              </w:rPr>
              <w:fldChar w:fldCharType="end"/>
            </w:r>
          </w:hyperlink>
        </w:p>
        <w:p w14:paraId="0FF3ABA1" w14:textId="42FAE5A1" w:rsidR="002543AD" w:rsidRPr="00860445" w:rsidRDefault="002543AD" w:rsidP="00AF6D10">
          <w:pPr>
            <w:pStyle w:val="TOC2"/>
            <w:rPr>
              <w:noProof/>
              <w:szCs w:val="22"/>
            </w:rPr>
          </w:pPr>
          <w:r>
            <w:fldChar w:fldCharType="end"/>
          </w:r>
        </w:p>
      </w:sdtContent>
    </w:sdt>
    <w:p w14:paraId="1864A71D" w14:textId="64498A6D" w:rsidR="00196D4E" w:rsidRDefault="002543AD" w:rsidP="00FD3D4B">
      <w:r w:rsidRPr="006A6016">
        <w:br w:type="page"/>
      </w:r>
    </w:p>
    <w:p w14:paraId="5CA451BF" w14:textId="77777777" w:rsidR="00C836FE" w:rsidRPr="00DD64A1" w:rsidRDefault="00C836FE" w:rsidP="00EE5FED">
      <w:pPr>
        <w:pStyle w:val="Heading1"/>
      </w:pPr>
      <w:bookmarkStart w:id="0" w:name="_Toc279495796"/>
      <w:bookmarkStart w:id="1" w:name="_Toc279496341"/>
      <w:bookmarkStart w:id="2" w:name="_Toc288032871"/>
      <w:bookmarkStart w:id="3" w:name="_Toc290044648"/>
      <w:bookmarkStart w:id="4" w:name="_Toc290894495"/>
      <w:bookmarkStart w:id="5" w:name="_Toc290994294"/>
      <w:bookmarkStart w:id="6" w:name="_Toc291058800"/>
      <w:bookmarkStart w:id="7" w:name="_Toc328726040"/>
      <w:bookmarkStart w:id="8" w:name="_Toc346791949"/>
      <w:bookmarkStart w:id="9" w:name="_Toc94878991"/>
      <w:bookmarkStart w:id="10" w:name="_Toc121818427"/>
      <w:r w:rsidRPr="00DD64A1">
        <w:lastRenderedPageBreak/>
        <w:t xml:space="preserve">Part 13 — </w:t>
      </w:r>
      <w:bookmarkEnd w:id="0"/>
      <w:bookmarkEnd w:id="1"/>
      <w:r w:rsidRPr="00DD64A1">
        <w:t>Information publication scheme</w:t>
      </w:r>
      <w:bookmarkEnd w:id="2"/>
      <w:bookmarkEnd w:id="3"/>
      <w:bookmarkEnd w:id="4"/>
      <w:bookmarkEnd w:id="5"/>
      <w:bookmarkEnd w:id="6"/>
      <w:bookmarkEnd w:id="7"/>
      <w:bookmarkEnd w:id="8"/>
      <w:bookmarkEnd w:id="9"/>
      <w:bookmarkEnd w:id="10"/>
    </w:p>
    <w:p w14:paraId="26E0F91C" w14:textId="77777777" w:rsidR="00C836FE" w:rsidRPr="00A86682" w:rsidRDefault="00C836FE" w:rsidP="00FD5660">
      <w:pPr>
        <w:pStyle w:val="Heading2"/>
      </w:pPr>
      <w:bookmarkStart w:id="11" w:name="_Toc346791950"/>
      <w:bookmarkStart w:id="12" w:name="_Toc121818428"/>
      <w:r w:rsidRPr="00A86682">
        <w:t>Introduction</w:t>
      </w:r>
      <w:bookmarkEnd w:id="11"/>
      <w:bookmarkEnd w:id="12"/>
    </w:p>
    <w:p w14:paraId="1FC17028" w14:textId="743995BE" w:rsidR="00C836FE" w:rsidRPr="00CF2B53" w:rsidRDefault="00C836FE" w:rsidP="00CE57B7">
      <w:pPr>
        <w:pStyle w:val="Numberpara13"/>
        <w:ind w:left="709" w:hanging="709"/>
        <w:rPr>
          <w:rFonts w:asciiTheme="minorHAnsi" w:hAnsiTheme="minorHAnsi"/>
          <w:sz w:val="22"/>
        </w:rPr>
      </w:pPr>
      <w:bookmarkStart w:id="13" w:name="_Ref290991906"/>
      <w:bookmarkStart w:id="14" w:name="_Toc270084048"/>
      <w:bookmarkStart w:id="15" w:name="_Toc280270991"/>
      <w:bookmarkStart w:id="16" w:name="_Toc280953254"/>
      <w:r w:rsidRPr="00CF2B53">
        <w:rPr>
          <w:rFonts w:asciiTheme="minorHAnsi" w:hAnsiTheme="minorHAnsi"/>
          <w:sz w:val="22"/>
        </w:rPr>
        <w:t xml:space="preserve">Part II of the FOI Act establishes an Information Publication Scheme (IPS) for Australian Government agencies subject to the </w:t>
      </w:r>
      <w:r w:rsidR="004A4DF8">
        <w:rPr>
          <w:rFonts w:asciiTheme="minorHAnsi" w:hAnsiTheme="minorHAnsi"/>
          <w:sz w:val="22"/>
        </w:rPr>
        <w:t xml:space="preserve">FOI </w:t>
      </w:r>
      <w:r w:rsidRPr="00CF2B53">
        <w:rPr>
          <w:rFonts w:asciiTheme="minorHAnsi" w:hAnsiTheme="minorHAnsi"/>
          <w:sz w:val="22"/>
        </w:rPr>
        <w:t xml:space="preserve">Act. The IPS requires agencies to publish a broad range of information on their website and </w:t>
      </w:r>
      <w:r w:rsidR="00AF6D10">
        <w:rPr>
          <w:rFonts w:asciiTheme="minorHAnsi" w:hAnsiTheme="minorHAnsi"/>
          <w:sz w:val="22"/>
        </w:rPr>
        <w:t>authorises</w:t>
      </w:r>
      <w:r w:rsidRPr="00CF2B53">
        <w:rPr>
          <w:rFonts w:asciiTheme="minorHAnsi" w:hAnsiTheme="minorHAnsi"/>
          <w:sz w:val="22"/>
        </w:rPr>
        <w:t xml:space="preserve"> agencies to proactively publish other information. Agencies must also publish a plan that explains how they intend to implement and administer the IPS (an agency plan).</w:t>
      </w:r>
      <w:bookmarkEnd w:id="13"/>
    </w:p>
    <w:p w14:paraId="7EE51807" w14:textId="4C99AB53" w:rsidR="004A4DF8" w:rsidRDefault="00C836FE" w:rsidP="009345DA">
      <w:pPr>
        <w:pStyle w:val="Numberpara13"/>
        <w:ind w:left="709" w:hanging="709"/>
        <w:rPr>
          <w:rFonts w:asciiTheme="minorHAnsi" w:hAnsiTheme="minorHAnsi"/>
          <w:sz w:val="22"/>
        </w:rPr>
      </w:pPr>
      <w:r w:rsidRPr="00CF2B53">
        <w:rPr>
          <w:rFonts w:asciiTheme="minorHAnsi" w:hAnsiTheme="minorHAnsi"/>
          <w:sz w:val="22"/>
        </w:rPr>
        <w:t>The IPS underpins a pro-disclosure culture across government</w:t>
      </w:r>
      <w:r w:rsidR="002A1E30">
        <w:rPr>
          <w:rFonts w:asciiTheme="minorHAnsi" w:hAnsiTheme="minorHAnsi"/>
          <w:sz w:val="22"/>
        </w:rPr>
        <w:t xml:space="preserve"> </w:t>
      </w:r>
      <w:r w:rsidR="002A1E30" w:rsidRPr="002A1E30">
        <w:rPr>
          <w:rFonts w:asciiTheme="minorHAnsi" w:hAnsiTheme="minorHAnsi"/>
          <w:sz w:val="22"/>
        </w:rPr>
        <w:t xml:space="preserve">and is one of a number of mechanisms </w:t>
      </w:r>
      <w:r w:rsidR="005758E0">
        <w:rPr>
          <w:rFonts w:asciiTheme="minorHAnsi" w:hAnsiTheme="minorHAnsi"/>
          <w:sz w:val="22"/>
        </w:rPr>
        <w:t>through</w:t>
      </w:r>
      <w:r w:rsidR="002A1E30" w:rsidRPr="002A1E30">
        <w:rPr>
          <w:rFonts w:asciiTheme="minorHAnsi" w:hAnsiTheme="minorHAnsi"/>
          <w:sz w:val="22"/>
        </w:rPr>
        <w:t xml:space="preserve"> which </w:t>
      </w:r>
      <w:r w:rsidR="00F15C8C">
        <w:rPr>
          <w:rFonts w:asciiTheme="minorHAnsi" w:hAnsiTheme="minorHAnsi"/>
          <w:sz w:val="22"/>
        </w:rPr>
        <w:t>government</w:t>
      </w:r>
      <w:r w:rsidR="00FA25C7">
        <w:rPr>
          <w:rFonts w:asciiTheme="minorHAnsi" w:hAnsiTheme="minorHAnsi"/>
          <w:sz w:val="22"/>
        </w:rPr>
        <w:t>-</w:t>
      </w:r>
      <w:r w:rsidR="00F15C8C">
        <w:rPr>
          <w:rFonts w:asciiTheme="minorHAnsi" w:hAnsiTheme="minorHAnsi"/>
          <w:sz w:val="22"/>
        </w:rPr>
        <w:t xml:space="preserve">held information </w:t>
      </w:r>
      <w:r w:rsidR="000D4DFF">
        <w:rPr>
          <w:rFonts w:asciiTheme="minorHAnsi" w:hAnsiTheme="minorHAnsi"/>
          <w:sz w:val="22"/>
        </w:rPr>
        <w:t xml:space="preserve">is made </w:t>
      </w:r>
      <w:r w:rsidR="00F15C8C">
        <w:rPr>
          <w:rFonts w:asciiTheme="minorHAnsi" w:hAnsiTheme="minorHAnsi"/>
          <w:sz w:val="22"/>
        </w:rPr>
        <w:t xml:space="preserve">available to </w:t>
      </w:r>
      <w:r w:rsidR="002A1E30" w:rsidRPr="002A1E30">
        <w:rPr>
          <w:rFonts w:asciiTheme="minorHAnsi" w:hAnsiTheme="minorHAnsi"/>
          <w:sz w:val="22"/>
        </w:rPr>
        <w:t>the public. Other mechanisms</w:t>
      </w:r>
      <w:r w:rsidR="00E35F6F">
        <w:rPr>
          <w:rFonts w:asciiTheme="minorHAnsi" w:hAnsiTheme="minorHAnsi"/>
          <w:sz w:val="22"/>
        </w:rPr>
        <w:t xml:space="preserve"> that </w:t>
      </w:r>
      <w:r w:rsidR="006352AA">
        <w:rPr>
          <w:rFonts w:asciiTheme="minorHAnsi" w:hAnsiTheme="minorHAnsi"/>
          <w:sz w:val="22"/>
        </w:rPr>
        <w:t>reflect the</w:t>
      </w:r>
      <w:r w:rsidR="00E35F6F">
        <w:rPr>
          <w:rFonts w:asciiTheme="minorHAnsi" w:hAnsiTheme="minorHAnsi"/>
          <w:sz w:val="22"/>
        </w:rPr>
        <w:t xml:space="preserve"> pro-disclosure </w:t>
      </w:r>
      <w:r w:rsidR="0023265A">
        <w:rPr>
          <w:rFonts w:asciiTheme="minorHAnsi" w:hAnsiTheme="minorHAnsi"/>
          <w:sz w:val="22"/>
        </w:rPr>
        <w:t>goals</w:t>
      </w:r>
      <w:r w:rsidR="006352AA">
        <w:rPr>
          <w:rFonts w:asciiTheme="minorHAnsi" w:hAnsiTheme="minorHAnsi"/>
          <w:sz w:val="22"/>
        </w:rPr>
        <w:t xml:space="preserve"> of the FOI Act </w:t>
      </w:r>
      <w:r w:rsidR="002A1E30" w:rsidRPr="002A1E30">
        <w:rPr>
          <w:rFonts w:asciiTheme="minorHAnsi" w:hAnsiTheme="minorHAnsi"/>
          <w:sz w:val="22"/>
        </w:rPr>
        <w:t xml:space="preserve">include the </w:t>
      </w:r>
      <w:r w:rsidR="00E803AA">
        <w:rPr>
          <w:rFonts w:asciiTheme="minorHAnsi" w:hAnsiTheme="minorHAnsi"/>
          <w:sz w:val="22"/>
        </w:rPr>
        <w:t xml:space="preserve">ability of agencies to </w:t>
      </w:r>
      <w:r w:rsidR="002A1E30" w:rsidRPr="002A1E30">
        <w:rPr>
          <w:rFonts w:asciiTheme="minorHAnsi" w:hAnsiTheme="minorHAnsi"/>
          <w:sz w:val="22"/>
        </w:rPr>
        <w:t xml:space="preserve">release information </w:t>
      </w:r>
      <w:r w:rsidR="002A1E30">
        <w:rPr>
          <w:rFonts w:asciiTheme="minorHAnsi" w:hAnsiTheme="minorHAnsi"/>
          <w:sz w:val="22"/>
        </w:rPr>
        <w:t>administratively</w:t>
      </w:r>
      <w:r w:rsidR="002A1E30" w:rsidRPr="002A1E30">
        <w:rPr>
          <w:rFonts w:asciiTheme="minorHAnsi" w:hAnsiTheme="minorHAnsi"/>
          <w:sz w:val="22"/>
        </w:rPr>
        <w:t>,</w:t>
      </w:r>
      <w:r w:rsidR="0023265A">
        <w:rPr>
          <w:rStyle w:val="FootnoteReference"/>
          <w:rFonts w:asciiTheme="minorHAnsi" w:hAnsiTheme="minorHAnsi"/>
          <w:sz w:val="22"/>
        </w:rPr>
        <w:footnoteReference w:id="1"/>
      </w:r>
      <w:r w:rsidR="002A1E30" w:rsidRPr="002A1E30">
        <w:rPr>
          <w:rFonts w:asciiTheme="minorHAnsi" w:hAnsiTheme="minorHAnsi"/>
          <w:sz w:val="22"/>
        </w:rPr>
        <w:t xml:space="preserve"> </w:t>
      </w:r>
      <w:r w:rsidR="0023265A">
        <w:rPr>
          <w:rFonts w:asciiTheme="minorHAnsi" w:hAnsiTheme="minorHAnsi"/>
          <w:sz w:val="22"/>
        </w:rPr>
        <w:t xml:space="preserve">the </w:t>
      </w:r>
      <w:r w:rsidR="007C391F">
        <w:rPr>
          <w:rFonts w:asciiTheme="minorHAnsi" w:hAnsiTheme="minorHAnsi"/>
          <w:sz w:val="22"/>
        </w:rPr>
        <w:t xml:space="preserve">publication of information released </w:t>
      </w:r>
      <w:r w:rsidR="006352AA">
        <w:rPr>
          <w:rFonts w:asciiTheme="minorHAnsi" w:hAnsiTheme="minorHAnsi"/>
          <w:sz w:val="22"/>
        </w:rPr>
        <w:t xml:space="preserve">through an FOI request </w:t>
      </w:r>
      <w:r w:rsidR="007C391F">
        <w:rPr>
          <w:rFonts w:asciiTheme="minorHAnsi" w:hAnsiTheme="minorHAnsi"/>
          <w:sz w:val="22"/>
        </w:rPr>
        <w:t xml:space="preserve">on agencies’ </w:t>
      </w:r>
      <w:r w:rsidR="006C28EA">
        <w:rPr>
          <w:rFonts w:asciiTheme="minorHAnsi" w:hAnsiTheme="minorHAnsi"/>
          <w:sz w:val="22"/>
        </w:rPr>
        <w:t>disclosure log</w:t>
      </w:r>
      <w:r w:rsidR="006352AA">
        <w:rPr>
          <w:rFonts w:asciiTheme="minorHAnsi" w:hAnsiTheme="minorHAnsi"/>
          <w:sz w:val="22"/>
        </w:rPr>
        <w:t>s</w:t>
      </w:r>
      <w:r w:rsidR="0023265A">
        <w:rPr>
          <w:rStyle w:val="FootnoteReference"/>
          <w:rFonts w:asciiTheme="minorHAnsi" w:hAnsiTheme="minorHAnsi"/>
          <w:sz w:val="22"/>
        </w:rPr>
        <w:footnoteReference w:id="2"/>
      </w:r>
      <w:r w:rsidR="006C28EA">
        <w:rPr>
          <w:rFonts w:asciiTheme="minorHAnsi" w:hAnsiTheme="minorHAnsi"/>
          <w:sz w:val="22"/>
        </w:rPr>
        <w:t xml:space="preserve"> </w:t>
      </w:r>
      <w:r w:rsidR="002A1E30">
        <w:rPr>
          <w:rFonts w:asciiTheme="minorHAnsi" w:hAnsiTheme="minorHAnsi"/>
          <w:sz w:val="22"/>
        </w:rPr>
        <w:t xml:space="preserve">and </w:t>
      </w:r>
      <w:r w:rsidR="002A1E30" w:rsidRPr="002A1E30">
        <w:rPr>
          <w:rFonts w:asciiTheme="minorHAnsi" w:hAnsiTheme="minorHAnsi"/>
          <w:sz w:val="22"/>
        </w:rPr>
        <w:t xml:space="preserve">self-service options </w:t>
      </w:r>
      <w:r w:rsidR="00E803AA">
        <w:rPr>
          <w:rFonts w:asciiTheme="minorHAnsi" w:hAnsiTheme="minorHAnsi"/>
          <w:sz w:val="22"/>
        </w:rPr>
        <w:t>which allow people t</w:t>
      </w:r>
      <w:r w:rsidR="002A1E30" w:rsidRPr="002A1E30">
        <w:rPr>
          <w:rFonts w:asciiTheme="minorHAnsi" w:hAnsiTheme="minorHAnsi"/>
          <w:sz w:val="22"/>
        </w:rPr>
        <w:t xml:space="preserve">o access </w:t>
      </w:r>
      <w:r w:rsidR="00E803AA">
        <w:rPr>
          <w:rFonts w:asciiTheme="minorHAnsi" w:hAnsiTheme="minorHAnsi"/>
          <w:sz w:val="22"/>
        </w:rPr>
        <w:t xml:space="preserve">their own </w:t>
      </w:r>
      <w:r w:rsidR="002A1E30" w:rsidRPr="002A1E30">
        <w:rPr>
          <w:rFonts w:asciiTheme="minorHAnsi" w:hAnsiTheme="minorHAnsi"/>
          <w:sz w:val="22"/>
        </w:rPr>
        <w:t xml:space="preserve">personal information </w:t>
      </w:r>
      <w:r w:rsidR="006C28EA">
        <w:rPr>
          <w:rFonts w:asciiTheme="minorHAnsi" w:hAnsiTheme="minorHAnsi"/>
          <w:sz w:val="22"/>
        </w:rPr>
        <w:t>(</w:t>
      </w:r>
      <w:r w:rsidR="00032E68">
        <w:rPr>
          <w:rFonts w:asciiTheme="minorHAnsi" w:hAnsiTheme="minorHAnsi"/>
          <w:sz w:val="22"/>
        </w:rPr>
        <w:t xml:space="preserve">for example, </w:t>
      </w:r>
      <w:r w:rsidR="002A1E30" w:rsidRPr="002A1E30">
        <w:rPr>
          <w:rFonts w:asciiTheme="minorHAnsi" w:hAnsiTheme="minorHAnsi"/>
          <w:sz w:val="22"/>
        </w:rPr>
        <w:t>MyGov</w:t>
      </w:r>
      <w:r w:rsidR="006C28EA">
        <w:rPr>
          <w:rFonts w:asciiTheme="minorHAnsi" w:hAnsiTheme="minorHAnsi"/>
          <w:sz w:val="22"/>
        </w:rPr>
        <w:t>)</w:t>
      </w:r>
      <w:r w:rsidR="002A1E30" w:rsidRPr="002A1E30">
        <w:rPr>
          <w:rFonts w:asciiTheme="minorHAnsi" w:hAnsiTheme="minorHAnsi"/>
          <w:sz w:val="22"/>
        </w:rPr>
        <w:t xml:space="preserve">. </w:t>
      </w:r>
    </w:p>
    <w:p w14:paraId="5AF85EDC" w14:textId="042A1996" w:rsidR="00C836FE" w:rsidRPr="00CF2B53" w:rsidRDefault="002A1E30" w:rsidP="009345DA">
      <w:pPr>
        <w:pStyle w:val="Numberpara13"/>
        <w:ind w:left="709" w:hanging="709"/>
        <w:rPr>
          <w:rFonts w:asciiTheme="minorHAnsi" w:hAnsiTheme="minorHAnsi"/>
          <w:sz w:val="22"/>
        </w:rPr>
      </w:pPr>
      <w:bookmarkStart w:id="17" w:name="_Ref95118113"/>
      <w:r>
        <w:rPr>
          <w:rFonts w:asciiTheme="minorHAnsi" w:hAnsiTheme="minorHAnsi"/>
          <w:sz w:val="22"/>
        </w:rPr>
        <w:t xml:space="preserve">The </w:t>
      </w:r>
      <w:r w:rsidRPr="002A1E30">
        <w:rPr>
          <w:rFonts w:asciiTheme="minorHAnsi" w:hAnsiTheme="minorHAnsi"/>
          <w:sz w:val="22"/>
        </w:rPr>
        <w:t xml:space="preserve">IPS </w:t>
      </w:r>
      <w:r w:rsidR="008C02C7">
        <w:rPr>
          <w:rFonts w:asciiTheme="minorHAnsi" w:hAnsiTheme="minorHAnsi"/>
          <w:sz w:val="22"/>
        </w:rPr>
        <w:t>requires</w:t>
      </w:r>
      <w:r w:rsidR="001A3545">
        <w:rPr>
          <w:rFonts w:asciiTheme="minorHAnsi" w:hAnsiTheme="minorHAnsi"/>
          <w:sz w:val="22"/>
        </w:rPr>
        <w:t xml:space="preserve"> agencies </w:t>
      </w:r>
      <w:r w:rsidR="008C02C7">
        <w:rPr>
          <w:rFonts w:asciiTheme="minorHAnsi" w:hAnsiTheme="minorHAnsi"/>
          <w:sz w:val="22"/>
        </w:rPr>
        <w:t>to regularly</w:t>
      </w:r>
      <w:r w:rsidR="001A3545">
        <w:rPr>
          <w:rFonts w:asciiTheme="minorHAnsi" w:hAnsiTheme="minorHAnsi"/>
          <w:sz w:val="22"/>
        </w:rPr>
        <w:t xml:space="preserve"> consider</w:t>
      </w:r>
      <w:r w:rsidR="008C02C7">
        <w:rPr>
          <w:rFonts w:asciiTheme="minorHAnsi" w:hAnsiTheme="minorHAnsi"/>
          <w:sz w:val="22"/>
        </w:rPr>
        <w:t xml:space="preserve"> and publish</w:t>
      </w:r>
      <w:r w:rsidR="001A3545">
        <w:rPr>
          <w:rFonts w:asciiTheme="minorHAnsi" w:hAnsiTheme="minorHAnsi"/>
          <w:sz w:val="22"/>
        </w:rPr>
        <w:t xml:space="preserve"> information</w:t>
      </w:r>
      <w:r w:rsidR="008C02C7">
        <w:rPr>
          <w:rFonts w:asciiTheme="minorHAnsi" w:hAnsiTheme="minorHAnsi"/>
          <w:sz w:val="22"/>
        </w:rPr>
        <w:t xml:space="preserve"> that</w:t>
      </w:r>
      <w:r w:rsidR="001A3545">
        <w:rPr>
          <w:rFonts w:asciiTheme="minorHAnsi" w:hAnsiTheme="minorHAnsi"/>
          <w:sz w:val="22"/>
        </w:rPr>
        <w:t xml:space="preserve"> is of value to the public</w:t>
      </w:r>
      <w:r w:rsidR="00C836FE" w:rsidRPr="00CF2B53">
        <w:rPr>
          <w:rFonts w:asciiTheme="minorHAnsi" w:hAnsiTheme="minorHAnsi"/>
          <w:sz w:val="22"/>
        </w:rPr>
        <w:t xml:space="preserve">. The IPS requirements also reflect the </w:t>
      </w:r>
      <w:r w:rsidR="00B010C2">
        <w:rPr>
          <w:rFonts w:asciiTheme="minorHAnsi" w:hAnsiTheme="minorHAnsi"/>
          <w:sz w:val="22"/>
        </w:rPr>
        <w:t xml:space="preserve">object of the </w:t>
      </w:r>
      <w:r>
        <w:rPr>
          <w:rFonts w:asciiTheme="minorHAnsi" w:hAnsiTheme="minorHAnsi"/>
          <w:sz w:val="22"/>
        </w:rPr>
        <w:t>FOI Act</w:t>
      </w:r>
      <w:r w:rsidR="008C02C7">
        <w:rPr>
          <w:rFonts w:asciiTheme="minorHAnsi" w:hAnsiTheme="minorHAnsi"/>
          <w:sz w:val="22"/>
        </w:rPr>
        <w:t>:</w:t>
      </w:r>
      <w:r w:rsidR="00C836FE" w:rsidRPr="00CF2B53">
        <w:rPr>
          <w:rFonts w:asciiTheme="minorHAnsi" w:hAnsiTheme="minorHAnsi"/>
          <w:sz w:val="22"/>
        </w:rPr>
        <w:t xml:space="preserve"> that information held by government is a national resource to be managed for public purposes (s 3(3)).</w:t>
      </w:r>
      <w:bookmarkEnd w:id="17"/>
    </w:p>
    <w:p w14:paraId="055BFDD6" w14:textId="5E24527A" w:rsidR="00C836FE" w:rsidRDefault="00C836FE" w:rsidP="009345DA">
      <w:pPr>
        <w:pStyle w:val="Numberpara13"/>
        <w:ind w:left="709" w:hanging="709"/>
        <w:rPr>
          <w:rFonts w:asciiTheme="minorHAnsi" w:hAnsiTheme="minorHAnsi"/>
          <w:sz w:val="22"/>
        </w:rPr>
      </w:pPr>
      <w:r w:rsidRPr="00CF2B53">
        <w:rPr>
          <w:rFonts w:asciiTheme="minorHAnsi" w:hAnsiTheme="minorHAnsi"/>
          <w:sz w:val="22"/>
        </w:rPr>
        <w:t>Publication of government information can stimulate innovation and economic prosperity. It can also enhance participatory democracy by assisting the public to better understand how government makes decisions and administers programs. An informed community can participate more effectively in government processes and contribute to better policy and decisions. Transparency in government can also lessen the risk that people will be disadvantaged in dealings with government through lack of knowledge or a misunderstanding of government processes.</w:t>
      </w:r>
    </w:p>
    <w:p w14:paraId="61D4829A" w14:textId="7FFFDB9C" w:rsidR="00B50B26" w:rsidRPr="00FA2920" w:rsidRDefault="00B50B26" w:rsidP="00B50B26">
      <w:pPr>
        <w:pStyle w:val="Numberpara13"/>
        <w:ind w:left="709" w:hanging="709"/>
        <w:rPr>
          <w:rFonts w:asciiTheme="minorHAnsi" w:hAnsiTheme="minorHAnsi"/>
          <w:sz w:val="22"/>
        </w:rPr>
      </w:pPr>
      <w:r w:rsidRPr="005758E0">
        <w:rPr>
          <w:rFonts w:asciiTheme="minorHAnsi" w:hAnsiTheme="minorHAnsi"/>
          <w:sz w:val="22"/>
        </w:rPr>
        <w:t>The IPS sets minimum requirements for publication</w:t>
      </w:r>
      <w:r>
        <w:rPr>
          <w:rFonts w:asciiTheme="minorHAnsi" w:hAnsiTheme="minorHAnsi"/>
          <w:sz w:val="22"/>
        </w:rPr>
        <w:t xml:space="preserve"> of information and </w:t>
      </w:r>
      <w:r w:rsidRPr="003A162C">
        <w:rPr>
          <w:rFonts w:asciiTheme="minorHAnsi" w:hAnsiTheme="minorHAnsi"/>
          <w:sz w:val="22"/>
        </w:rPr>
        <w:t>supports publication of a wide range of information</w:t>
      </w:r>
      <w:r w:rsidR="00902C8A">
        <w:rPr>
          <w:rFonts w:asciiTheme="minorHAnsi" w:hAnsiTheme="minorHAnsi"/>
          <w:sz w:val="22"/>
        </w:rPr>
        <w:t xml:space="preserve"> (s 8</w:t>
      </w:r>
      <w:r w:rsidR="00863497">
        <w:rPr>
          <w:rFonts w:asciiTheme="minorHAnsi" w:hAnsiTheme="minorHAnsi"/>
          <w:sz w:val="22"/>
        </w:rPr>
        <w:t>(4))</w:t>
      </w:r>
      <w:r>
        <w:rPr>
          <w:rFonts w:asciiTheme="minorHAnsi" w:hAnsiTheme="minorHAnsi"/>
          <w:sz w:val="22"/>
        </w:rPr>
        <w:t>. A</w:t>
      </w:r>
      <w:r w:rsidRPr="005758E0">
        <w:rPr>
          <w:rFonts w:asciiTheme="minorHAnsi" w:hAnsiTheme="minorHAnsi"/>
          <w:sz w:val="22"/>
        </w:rPr>
        <w:t xml:space="preserve">gencies </w:t>
      </w:r>
      <w:r w:rsidRPr="00FA2920">
        <w:rPr>
          <w:rFonts w:asciiTheme="minorHAnsi" w:hAnsiTheme="minorHAnsi"/>
          <w:sz w:val="22"/>
        </w:rPr>
        <w:t xml:space="preserve">are encouraged to </w:t>
      </w:r>
      <w:r>
        <w:rPr>
          <w:rFonts w:asciiTheme="minorHAnsi" w:hAnsiTheme="minorHAnsi"/>
          <w:sz w:val="22"/>
        </w:rPr>
        <w:t xml:space="preserve">identify and </w:t>
      </w:r>
      <w:r w:rsidRPr="005758E0">
        <w:rPr>
          <w:rFonts w:asciiTheme="minorHAnsi" w:hAnsiTheme="minorHAnsi"/>
          <w:sz w:val="22"/>
        </w:rPr>
        <w:t>publish additional information</w:t>
      </w:r>
      <w:r>
        <w:rPr>
          <w:rFonts w:asciiTheme="minorHAnsi" w:hAnsiTheme="minorHAnsi"/>
          <w:sz w:val="22"/>
        </w:rPr>
        <w:t>,</w:t>
      </w:r>
      <w:r w:rsidRPr="005758E0">
        <w:rPr>
          <w:rFonts w:asciiTheme="minorHAnsi" w:hAnsiTheme="minorHAnsi"/>
          <w:sz w:val="22"/>
        </w:rPr>
        <w:t xml:space="preserve"> beyond th</w:t>
      </w:r>
      <w:r w:rsidR="00902C8A">
        <w:rPr>
          <w:rFonts w:asciiTheme="minorHAnsi" w:hAnsiTheme="minorHAnsi"/>
          <w:sz w:val="22"/>
        </w:rPr>
        <w:t>e minimum requirements of s 8(2)of</w:t>
      </w:r>
      <w:r w:rsidRPr="005758E0">
        <w:rPr>
          <w:rFonts w:asciiTheme="minorHAnsi" w:hAnsiTheme="minorHAnsi"/>
          <w:sz w:val="22"/>
        </w:rPr>
        <w:t xml:space="preserve"> the </w:t>
      </w:r>
      <w:r>
        <w:rPr>
          <w:rFonts w:asciiTheme="minorHAnsi" w:hAnsiTheme="minorHAnsi"/>
          <w:sz w:val="22"/>
        </w:rPr>
        <w:t xml:space="preserve">FOI </w:t>
      </w:r>
      <w:r w:rsidRPr="005758E0">
        <w:rPr>
          <w:rFonts w:asciiTheme="minorHAnsi" w:hAnsiTheme="minorHAnsi"/>
          <w:sz w:val="22"/>
        </w:rPr>
        <w:t>Act</w:t>
      </w:r>
      <w:r>
        <w:rPr>
          <w:rFonts w:asciiTheme="minorHAnsi" w:hAnsiTheme="minorHAnsi"/>
          <w:sz w:val="22"/>
        </w:rPr>
        <w:t xml:space="preserve">. Further, agencies </w:t>
      </w:r>
      <w:r w:rsidRPr="00FA2920">
        <w:rPr>
          <w:rFonts w:asciiTheme="minorHAnsi" w:hAnsiTheme="minorHAnsi"/>
          <w:sz w:val="22"/>
        </w:rPr>
        <w:t xml:space="preserve">can take steps to make existing information more accessible to members of the public. </w:t>
      </w:r>
    </w:p>
    <w:p w14:paraId="35259B0A" w14:textId="7CAEA84B" w:rsidR="00C836FE" w:rsidRPr="00CF2B53" w:rsidRDefault="00C836FE" w:rsidP="009345DA">
      <w:pPr>
        <w:pStyle w:val="Numberpara13"/>
        <w:ind w:left="709" w:hanging="709"/>
        <w:rPr>
          <w:rFonts w:asciiTheme="minorHAnsi" w:hAnsiTheme="minorHAnsi"/>
          <w:sz w:val="22"/>
        </w:rPr>
      </w:pPr>
      <w:bookmarkStart w:id="18" w:name="_Ref95117892"/>
      <w:r w:rsidRPr="00CF2B53">
        <w:rPr>
          <w:rFonts w:asciiTheme="minorHAnsi" w:hAnsiTheme="minorHAnsi"/>
          <w:sz w:val="22"/>
        </w:rPr>
        <w:t>The IPS requirements are intended to facilitate and promote public access to information promptly and at the lowest reasonable cost.</w:t>
      </w:r>
      <w:r w:rsidR="00863497">
        <w:rPr>
          <w:rFonts w:asciiTheme="minorHAnsi" w:hAnsiTheme="minorHAnsi"/>
          <w:sz w:val="22"/>
        </w:rPr>
        <w:t xml:space="preserve"> Strong commitment to proactive disclosure through the IPS is not only consistent with the objects of the FOI Act and supports Australia’s democratic </w:t>
      </w:r>
      <w:r w:rsidR="007067D7">
        <w:rPr>
          <w:rFonts w:asciiTheme="minorHAnsi" w:hAnsiTheme="minorHAnsi"/>
          <w:sz w:val="22"/>
        </w:rPr>
        <w:t xml:space="preserve">values; it </w:t>
      </w:r>
      <w:r w:rsidR="00A33C29">
        <w:rPr>
          <w:rFonts w:asciiTheme="minorHAnsi" w:hAnsiTheme="minorHAnsi"/>
          <w:sz w:val="22"/>
        </w:rPr>
        <w:t xml:space="preserve">may </w:t>
      </w:r>
      <w:r w:rsidR="007067D7">
        <w:rPr>
          <w:rFonts w:asciiTheme="minorHAnsi" w:hAnsiTheme="minorHAnsi"/>
          <w:sz w:val="22"/>
        </w:rPr>
        <w:t>also</w:t>
      </w:r>
      <w:r w:rsidR="00863497">
        <w:rPr>
          <w:rFonts w:asciiTheme="minorHAnsi" w:hAnsiTheme="minorHAnsi"/>
          <w:sz w:val="22"/>
        </w:rPr>
        <w:t xml:space="preserve"> reduce the need for </w:t>
      </w:r>
      <w:r w:rsidR="007067D7">
        <w:rPr>
          <w:rFonts w:asciiTheme="minorHAnsi" w:hAnsiTheme="minorHAnsi"/>
          <w:sz w:val="22"/>
        </w:rPr>
        <w:t>applicants</w:t>
      </w:r>
      <w:r w:rsidR="00863497">
        <w:rPr>
          <w:rFonts w:asciiTheme="minorHAnsi" w:hAnsiTheme="minorHAnsi"/>
          <w:sz w:val="22"/>
        </w:rPr>
        <w:t xml:space="preserve"> to seek formal release of documents through FOI requests.</w:t>
      </w:r>
      <w:bookmarkEnd w:id="18"/>
    </w:p>
    <w:p w14:paraId="7EB98D1F" w14:textId="77777777" w:rsidR="00C836FE" w:rsidRPr="00A86682" w:rsidRDefault="00C836FE" w:rsidP="00FD5660">
      <w:pPr>
        <w:pStyle w:val="Heading2"/>
      </w:pPr>
      <w:bookmarkStart w:id="19" w:name="_Toc280270980"/>
      <w:bookmarkStart w:id="20" w:name="_Toc280953243"/>
      <w:bookmarkStart w:id="21" w:name="_Toc346791951"/>
      <w:bookmarkStart w:id="22" w:name="_Toc121818429"/>
      <w:r w:rsidRPr="00A86682">
        <w:lastRenderedPageBreak/>
        <w:t>Elements of the IPS</w:t>
      </w:r>
      <w:bookmarkEnd w:id="19"/>
      <w:bookmarkEnd w:id="20"/>
      <w:bookmarkEnd w:id="21"/>
      <w:bookmarkEnd w:id="22"/>
    </w:p>
    <w:p w14:paraId="2F67CAD6"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 IPS requires Australian Government agencies to which the FOI Act applies to:</w:t>
      </w:r>
    </w:p>
    <w:p w14:paraId="3BDD2EDC" w14:textId="77777777" w:rsidR="00C836FE" w:rsidRPr="00CF2B53" w:rsidRDefault="00C836FE" w:rsidP="00E024AC">
      <w:pPr>
        <w:numPr>
          <w:ilvl w:val="0"/>
          <w:numId w:val="23"/>
        </w:numPr>
        <w:tabs>
          <w:tab w:val="left" w:pos="1134"/>
        </w:tabs>
        <w:spacing w:before="120" w:after="120"/>
        <w:ind w:left="567" w:firstLine="142"/>
        <w:rPr>
          <w:rFonts w:cs="Calibri"/>
          <w:szCs w:val="22"/>
        </w:rPr>
      </w:pPr>
      <w:r w:rsidRPr="00CF2B53">
        <w:rPr>
          <w:rFonts w:cs="Calibri"/>
          <w:szCs w:val="22"/>
        </w:rPr>
        <w:t>publish an agency plan (ss 8(1) and 8(2)(a))</w:t>
      </w:r>
    </w:p>
    <w:p w14:paraId="2F5B93D3" w14:textId="77777777" w:rsidR="00C836FE" w:rsidRPr="00CF2B53" w:rsidRDefault="00C836FE" w:rsidP="00E024AC">
      <w:pPr>
        <w:numPr>
          <w:ilvl w:val="0"/>
          <w:numId w:val="23"/>
        </w:numPr>
        <w:tabs>
          <w:tab w:val="left" w:pos="1134"/>
        </w:tabs>
        <w:spacing w:before="120" w:after="120"/>
        <w:ind w:left="567" w:firstLine="142"/>
        <w:rPr>
          <w:rFonts w:cs="Calibri"/>
          <w:szCs w:val="22"/>
        </w:rPr>
      </w:pPr>
      <w:r w:rsidRPr="00CF2B53">
        <w:rPr>
          <w:rFonts w:cs="Calibri"/>
          <w:szCs w:val="22"/>
        </w:rPr>
        <w:t>publish specified categories of information (s 8(2))</w:t>
      </w:r>
    </w:p>
    <w:p w14:paraId="6742E0B0" w14:textId="77777777" w:rsidR="00C836FE" w:rsidRPr="00CF2B53" w:rsidRDefault="00C836FE" w:rsidP="00E024AC">
      <w:pPr>
        <w:numPr>
          <w:ilvl w:val="0"/>
          <w:numId w:val="23"/>
        </w:numPr>
        <w:tabs>
          <w:tab w:val="left" w:pos="1134"/>
        </w:tabs>
        <w:spacing w:before="120" w:after="120"/>
        <w:ind w:left="567" w:firstLine="142"/>
        <w:rPr>
          <w:rFonts w:cs="Calibri"/>
          <w:szCs w:val="22"/>
        </w:rPr>
      </w:pPr>
      <w:r w:rsidRPr="00CF2B53">
        <w:rPr>
          <w:rFonts w:cs="Calibri"/>
          <w:szCs w:val="22"/>
        </w:rPr>
        <w:t>consider proactively publishing other government information (s 8(4)).</w:t>
      </w:r>
    </w:p>
    <w:p w14:paraId="0BB2B461" w14:textId="31BA5421" w:rsidR="00C836FE" w:rsidRPr="00CF2B53" w:rsidRDefault="00C836FE" w:rsidP="00B97BF9">
      <w:pPr>
        <w:spacing w:before="240" w:after="240"/>
        <w:ind w:left="709"/>
        <w:rPr>
          <w:rFonts w:cs="Calibri"/>
          <w:szCs w:val="22"/>
        </w:rPr>
      </w:pPr>
      <w:r w:rsidRPr="00CF2B53">
        <w:rPr>
          <w:rFonts w:cs="Calibri"/>
          <w:szCs w:val="22"/>
        </w:rPr>
        <w:t>T</w:t>
      </w:r>
      <w:r w:rsidR="00E33D95">
        <w:rPr>
          <w:rFonts w:cs="Calibri"/>
          <w:szCs w:val="22"/>
        </w:rPr>
        <w:t>ogether, t</w:t>
      </w:r>
      <w:r w:rsidR="00AC4203">
        <w:rPr>
          <w:rFonts w:cs="Calibri"/>
          <w:szCs w:val="22"/>
        </w:rPr>
        <w:t>h</w:t>
      </w:r>
      <w:r w:rsidR="008F31E3">
        <w:rPr>
          <w:rFonts w:cs="Calibri"/>
          <w:szCs w:val="22"/>
        </w:rPr>
        <w:t>e</w:t>
      </w:r>
      <w:r w:rsidRPr="00CF2B53">
        <w:rPr>
          <w:rFonts w:cs="Calibri"/>
          <w:szCs w:val="22"/>
        </w:rPr>
        <w:t xml:space="preserve">se </w:t>
      </w:r>
      <w:r w:rsidR="008F31E3">
        <w:rPr>
          <w:rFonts w:cs="Calibri"/>
          <w:szCs w:val="22"/>
        </w:rPr>
        <w:t>3</w:t>
      </w:r>
      <w:r w:rsidRPr="00CF2B53">
        <w:rPr>
          <w:rFonts w:cs="Calibri"/>
          <w:szCs w:val="22"/>
        </w:rPr>
        <w:t xml:space="preserve"> elements are referred to in these </w:t>
      </w:r>
      <w:r w:rsidR="008F31E3">
        <w:rPr>
          <w:rFonts w:cs="Calibri"/>
          <w:szCs w:val="22"/>
        </w:rPr>
        <w:t>G</w:t>
      </w:r>
      <w:r w:rsidRPr="00CF2B53">
        <w:rPr>
          <w:rFonts w:cs="Calibri"/>
          <w:szCs w:val="22"/>
        </w:rPr>
        <w:t>uidelines as an agency’s IPS entry. Individual agencies’ IPS entries constitute the IPS.</w:t>
      </w:r>
    </w:p>
    <w:p w14:paraId="61BEAB0D"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Agencies must have regard to the objects of the FOI Act and these Guidelines in complying with the IPS requirements (ss 9A and 93A). These Guidelines provide information about the IPS requirements applying to agencies. They also include recommendations and guidance to encourage better practice.</w:t>
      </w:r>
    </w:p>
    <w:p w14:paraId="33D231C0" w14:textId="51612321" w:rsidR="00B47839" w:rsidRPr="005758E0" w:rsidRDefault="00B47839" w:rsidP="009345DA">
      <w:pPr>
        <w:pStyle w:val="Numberpara13"/>
        <w:ind w:left="709" w:hanging="709"/>
        <w:rPr>
          <w:rFonts w:asciiTheme="minorHAnsi" w:hAnsiTheme="minorHAnsi"/>
          <w:sz w:val="22"/>
        </w:rPr>
      </w:pPr>
      <w:r w:rsidRPr="00FA2920">
        <w:rPr>
          <w:rFonts w:asciiTheme="minorHAnsi" w:hAnsiTheme="minorHAnsi"/>
          <w:sz w:val="22"/>
        </w:rPr>
        <w:t xml:space="preserve">Agencies are </w:t>
      </w:r>
      <w:r w:rsidR="00226695">
        <w:rPr>
          <w:rFonts w:asciiTheme="minorHAnsi" w:hAnsiTheme="minorHAnsi"/>
          <w:sz w:val="22"/>
        </w:rPr>
        <w:t xml:space="preserve">also </w:t>
      </w:r>
      <w:r w:rsidRPr="005758E0">
        <w:rPr>
          <w:rFonts w:asciiTheme="minorHAnsi" w:hAnsiTheme="minorHAnsi"/>
          <w:sz w:val="22"/>
        </w:rPr>
        <w:t>required to keep their IPS entry accurate, up-to-date and complete.</w:t>
      </w:r>
    </w:p>
    <w:p w14:paraId="3EA5EC78" w14:textId="019550B1"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 IPS does not apply to ministers</w:t>
      </w:r>
      <w:r w:rsidR="007E2DD8">
        <w:rPr>
          <w:rFonts w:asciiTheme="minorHAnsi" w:hAnsiTheme="minorHAnsi"/>
          <w:sz w:val="22"/>
        </w:rPr>
        <w:t>’</w:t>
      </w:r>
      <w:r w:rsidRPr="00CF2B53">
        <w:rPr>
          <w:rFonts w:asciiTheme="minorHAnsi" w:hAnsiTheme="minorHAnsi"/>
          <w:sz w:val="22"/>
        </w:rPr>
        <w:t xml:space="preserve"> offices. </w:t>
      </w:r>
      <w:r w:rsidR="00226695">
        <w:rPr>
          <w:rFonts w:asciiTheme="minorHAnsi" w:hAnsiTheme="minorHAnsi"/>
          <w:sz w:val="22"/>
        </w:rPr>
        <w:t>However</w:t>
      </w:r>
      <w:r w:rsidR="0080517A">
        <w:rPr>
          <w:rFonts w:asciiTheme="minorHAnsi" w:hAnsiTheme="minorHAnsi"/>
          <w:sz w:val="22"/>
        </w:rPr>
        <w:t>,</w:t>
      </w:r>
      <w:r w:rsidR="00226695">
        <w:rPr>
          <w:rFonts w:asciiTheme="minorHAnsi" w:hAnsiTheme="minorHAnsi"/>
          <w:sz w:val="22"/>
        </w:rPr>
        <w:t xml:space="preserve"> </w:t>
      </w:r>
      <w:r w:rsidR="006054E7">
        <w:rPr>
          <w:rFonts w:asciiTheme="minorHAnsi" w:hAnsiTheme="minorHAnsi"/>
          <w:sz w:val="22"/>
        </w:rPr>
        <w:t>ministers</w:t>
      </w:r>
      <w:r w:rsidRPr="00CF2B53">
        <w:rPr>
          <w:rFonts w:asciiTheme="minorHAnsi" w:hAnsiTheme="minorHAnsi"/>
          <w:sz w:val="22"/>
        </w:rPr>
        <w:t xml:space="preserve"> are subject to other </w:t>
      </w:r>
      <w:r w:rsidR="00226695">
        <w:rPr>
          <w:rFonts w:asciiTheme="minorHAnsi" w:hAnsiTheme="minorHAnsi"/>
          <w:sz w:val="22"/>
        </w:rPr>
        <w:t>FOI</w:t>
      </w:r>
      <w:r w:rsidR="006054E7">
        <w:rPr>
          <w:rFonts w:asciiTheme="minorHAnsi" w:hAnsiTheme="minorHAnsi"/>
          <w:sz w:val="22"/>
        </w:rPr>
        <w:t> </w:t>
      </w:r>
      <w:r w:rsidR="00226695">
        <w:rPr>
          <w:rFonts w:asciiTheme="minorHAnsi" w:hAnsiTheme="minorHAnsi"/>
          <w:sz w:val="22"/>
        </w:rPr>
        <w:t xml:space="preserve">Act </w:t>
      </w:r>
      <w:r w:rsidRPr="00CF2B53">
        <w:rPr>
          <w:rFonts w:asciiTheme="minorHAnsi" w:hAnsiTheme="minorHAnsi"/>
          <w:sz w:val="22"/>
        </w:rPr>
        <w:t xml:space="preserve">requirements, including the obligation to </w:t>
      </w:r>
      <w:r w:rsidR="00F1476C">
        <w:rPr>
          <w:rFonts w:asciiTheme="minorHAnsi" w:hAnsiTheme="minorHAnsi"/>
          <w:sz w:val="22"/>
        </w:rPr>
        <w:t>give</w:t>
      </w:r>
      <w:r w:rsidRPr="00CF2B53">
        <w:rPr>
          <w:rFonts w:asciiTheme="minorHAnsi" w:hAnsiTheme="minorHAnsi"/>
          <w:sz w:val="22"/>
        </w:rPr>
        <w:t xml:space="preserve"> access to documents on request under Part</w:t>
      </w:r>
      <w:r w:rsidR="005758E0">
        <w:rPr>
          <w:rFonts w:asciiTheme="minorHAnsi" w:hAnsiTheme="minorHAnsi"/>
          <w:sz w:val="22"/>
        </w:rPr>
        <w:t> </w:t>
      </w:r>
      <w:r w:rsidRPr="00CF2B53">
        <w:rPr>
          <w:rFonts w:asciiTheme="minorHAnsi" w:hAnsiTheme="minorHAnsi"/>
          <w:sz w:val="22"/>
        </w:rPr>
        <w:t xml:space="preserve">III of the </w:t>
      </w:r>
      <w:r w:rsidR="00226695">
        <w:rPr>
          <w:rFonts w:asciiTheme="minorHAnsi" w:hAnsiTheme="minorHAnsi"/>
          <w:sz w:val="22"/>
        </w:rPr>
        <w:t>FOI</w:t>
      </w:r>
      <w:r w:rsidR="005758E0">
        <w:rPr>
          <w:rFonts w:asciiTheme="minorHAnsi" w:hAnsiTheme="minorHAnsi"/>
          <w:sz w:val="22"/>
        </w:rPr>
        <w:t> </w:t>
      </w:r>
      <w:r w:rsidRPr="00CF2B53">
        <w:rPr>
          <w:rFonts w:asciiTheme="minorHAnsi" w:hAnsiTheme="minorHAnsi"/>
          <w:sz w:val="22"/>
        </w:rPr>
        <w:t>Act and the obligation to publish a disclosure log under s</w:t>
      </w:r>
      <w:r w:rsidR="00226695">
        <w:rPr>
          <w:rFonts w:asciiTheme="minorHAnsi" w:hAnsiTheme="minorHAnsi"/>
          <w:sz w:val="22"/>
        </w:rPr>
        <w:t> </w:t>
      </w:r>
      <w:r w:rsidRPr="00CF2B53">
        <w:rPr>
          <w:rFonts w:asciiTheme="minorHAnsi" w:hAnsiTheme="minorHAnsi"/>
          <w:sz w:val="22"/>
        </w:rPr>
        <w:t>11C (see Part 14 of these Guidelines).</w:t>
      </w:r>
      <w:r w:rsidR="004255E8">
        <w:rPr>
          <w:rFonts w:asciiTheme="minorHAnsi" w:hAnsiTheme="minorHAnsi"/>
          <w:sz w:val="22"/>
        </w:rPr>
        <w:t xml:space="preserve"> As noted above (at [</w:t>
      </w:r>
      <w:r w:rsidR="00A33C29">
        <w:rPr>
          <w:rFonts w:asciiTheme="minorHAnsi" w:hAnsiTheme="minorHAnsi"/>
          <w:sz w:val="22"/>
        </w:rPr>
        <w:fldChar w:fldCharType="begin"/>
      </w:r>
      <w:r w:rsidR="00A33C29">
        <w:rPr>
          <w:rFonts w:asciiTheme="minorHAnsi" w:hAnsiTheme="minorHAnsi"/>
          <w:sz w:val="22"/>
        </w:rPr>
        <w:instrText xml:space="preserve"> REF _Ref95117892 \r \h </w:instrText>
      </w:r>
      <w:r w:rsidR="00A33C29">
        <w:rPr>
          <w:rFonts w:asciiTheme="minorHAnsi" w:hAnsiTheme="minorHAnsi"/>
          <w:sz w:val="22"/>
        </w:rPr>
      </w:r>
      <w:r w:rsidR="00A33C29">
        <w:rPr>
          <w:rFonts w:asciiTheme="minorHAnsi" w:hAnsiTheme="minorHAnsi"/>
          <w:sz w:val="22"/>
        </w:rPr>
        <w:fldChar w:fldCharType="separate"/>
      </w:r>
      <w:r w:rsidR="00C95BC3">
        <w:rPr>
          <w:rFonts w:asciiTheme="minorHAnsi" w:hAnsiTheme="minorHAnsi"/>
          <w:sz w:val="22"/>
        </w:rPr>
        <w:t>13.6</w:t>
      </w:r>
      <w:r w:rsidR="00A33C29">
        <w:rPr>
          <w:rFonts w:asciiTheme="minorHAnsi" w:hAnsiTheme="minorHAnsi"/>
          <w:sz w:val="22"/>
        </w:rPr>
        <w:fldChar w:fldCharType="end"/>
      </w:r>
      <w:r w:rsidR="004255E8">
        <w:rPr>
          <w:rFonts w:asciiTheme="minorHAnsi" w:hAnsiTheme="minorHAnsi"/>
          <w:sz w:val="22"/>
        </w:rPr>
        <w:t xml:space="preserve">]), proactive disclosure of documents is likely to reduce reliance on formal access requests under the FOI Act. </w:t>
      </w:r>
    </w:p>
    <w:p w14:paraId="0B2EE64E" w14:textId="6A09AC88" w:rsidR="009C3066" w:rsidRDefault="0066209D" w:rsidP="00FD5660">
      <w:pPr>
        <w:pStyle w:val="Heading2"/>
      </w:pPr>
      <w:bookmarkStart w:id="23" w:name="_Toc121818430"/>
      <w:bookmarkStart w:id="24" w:name="_Toc346791952"/>
      <w:r>
        <w:t>The IPS and disclosure log</w:t>
      </w:r>
      <w:r w:rsidR="00F01FF4">
        <w:t xml:space="preserve"> requirements</w:t>
      </w:r>
      <w:bookmarkEnd w:id="23"/>
    </w:p>
    <w:p w14:paraId="398F6BA0" w14:textId="53EC0FEC" w:rsidR="00D9724C" w:rsidRPr="00A24F00" w:rsidRDefault="00E610B0" w:rsidP="00F01FF4">
      <w:pPr>
        <w:pStyle w:val="Numberpara13"/>
        <w:ind w:left="709" w:hanging="709"/>
        <w:rPr>
          <w:rFonts w:asciiTheme="minorHAnsi" w:hAnsiTheme="minorHAnsi"/>
          <w:sz w:val="22"/>
        </w:rPr>
      </w:pPr>
      <w:r w:rsidRPr="00A24F00">
        <w:rPr>
          <w:rFonts w:asciiTheme="minorHAnsi" w:hAnsiTheme="minorHAnsi"/>
          <w:sz w:val="22"/>
        </w:rPr>
        <w:t xml:space="preserve">The </w:t>
      </w:r>
      <w:r w:rsidR="00036E32" w:rsidRPr="00A24F00">
        <w:rPr>
          <w:rFonts w:asciiTheme="minorHAnsi" w:hAnsiTheme="minorHAnsi"/>
          <w:sz w:val="22"/>
        </w:rPr>
        <w:t xml:space="preserve">FOI Act requires agencies to have both an IPS entry and a disclosure log. These are </w:t>
      </w:r>
      <w:r w:rsidR="00D9724C" w:rsidRPr="00A24F00">
        <w:rPr>
          <w:rFonts w:asciiTheme="minorHAnsi" w:hAnsiTheme="minorHAnsi"/>
          <w:sz w:val="22"/>
        </w:rPr>
        <w:t>distinct and separate requirements</w:t>
      </w:r>
      <w:r w:rsidR="00A55A85" w:rsidRPr="00A24F00">
        <w:rPr>
          <w:rFonts w:asciiTheme="minorHAnsi" w:hAnsiTheme="minorHAnsi"/>
          <w:sz w:val="22"/>
        </w:rPr>
        <w:t xml:space="preserve"> under the FOI Act</w:t>
      </w:r>
      <w:r w:rsidR="00D9724C" w:rsidRPr="00A24F00">
        <w:rPr>
          <w:rFonts w:asciiTheme="minorHAnsi" w:hAnsiTheme="minorHAnsi"/>
          <w:sz w:val="22"/>
        </w:rPr>
        <w:t>.</w:t>
      </w:r>
    </w:p>
    <w:p w14:paraId="27C427C1" w14:textId="3518077D" w:rsidR="002D2A0C" w:rsidRPr="00A24F00" w:rsidRDefault="00FB6D6A" w:rsidP="00F01FF4">
      <w:pPr>
        <w:pStyle w:val="Numberpara13"/>
        <w:ind w:left="709" w:hanging="709"/>
        <w:rPr>
          <w:rFonts w:asciiTheme="minorHAnsi" w:hAnsiTheme="minorHAnsi"/>
          <w:sz w:val="22"/>
        </w:rPr>
      </w:pPr>
      <w:r w:rsidRPr="00A24F00">
        <w:rPr>
          <w:rFonts w:asciiTheme="minorHAnsi" w:hAnsiTheme="minorHAnsi"/>
          <w:sz w:val="22"/>
        </w:rPr>
        <w:t xml:space="preserve">The </w:t>
      </w:r>
      <w:r w:rsidR="00AC4203" w:rsidRPr="00A24F00">
        <w:rPr>
          <w:rFonts w:asciiTheme="minorHAnsi" w:hAnsiTheme="minorHAnsi"/>
          <w:sz w:val="22"/>
        </w:rPr>
        <w:t xml:space="preserve">purpose of the </w:t>
      </w:r>
      <w:r w:rsidRPr="00A24F00">
        <w:rPr>
          <w:rFonts w:asciiTheme="minorHAnsi" w:hAnsiTheme="minorHAnsi"/>
          <w:sz w:val="22"/>
        </w:rPr>
        <w:t xml:space="preserve">IPS </w:t>
      </w:r>
      <w:r w:rsidR="00A56BA5" w:rsidRPr="00A24F00">
        <w:rPr>
          <w:rFonts w:asciiTheme="minorHAnsi" w:hAnsiTheme="minorHAnsi"/>
          <w:sz w:val="22"/>
        </w:rPr>
        <w:t xml:space="preserve">is </w:t>
      </w:r>
      <w:r w:rsidR="002D242A" w:rsidRPr="00A24F00">
        <w:rPr>
          <w:rFonts w:asciiTheme="minorHAnsi" w:hAnsiTheme="minorHAnsi"/>
          <w:sz w:val="22"/>
        </w:rPr>
        <w:t xml:space="preserve">to </w:t>
      </w:r>
      <w:r w:rsidR="00A56BA5" w:rsidRPr="00A24F00">
        <w:rPr>
          <w:rFonts w:asciiTheme="minorHAnsi" w:hAnsiTheme="minorHAnsi"/>
          <w:sz w:val="22"/>
        </w:rPr>
        <w:t xml:space="preserve">make more information available </w:t>
      </w:r>
      <w:r w:rsidR="00123E1B" w:rsidRPr="00A24F00">
        <w:rPr>
          <w:rFonts w:asciiTheme="minorHAnsi" w:hAnsiTheme="minorHAnsi"/>
          <w:sz w:val="22"/>
        </w:rPr>
        <w:t xml:space="preserve">to the public </w:t>
      </w:r>
      <w:r w:rsidR="00BE4EE0" w:rsidRPr="00A24F00">
        <w:rPr>
          <w:rFonts w:asciiTheme="minorHAnsi" w:hAnsiTheme="minorHAnsi"/>
          <w:sz w:val="22"/>
        </w:rPr>
        <w:t xml:space="preserve">by mandating </w:t>
      </w:r>
      <w:r w:rsidR="002D2A0C" w:rsidRPr="00A24F00">
        <w:rPr>
          <w:rFonts w:asciiTheme="minorHAnsi" w:hAnsiTheme="minorHAnsi"/>
          <w:sz w:val="22"/>
        </w:rPr>
        <w:t xml:space="preserve">the publication of specified </w:t>
      </w:r>
      <w:r w:rsidR="00BE4EE0" w:rsidRPr="00A24F00">
        <w:rPr>
          <w:rFonts w:asciiTheme="minorHAnsi" w:hAnsiTheme="minorHAnsi"/>
          <w:sz w:val="22"/>
        </w:rPr>
        <w:t xml:space="preserve">categories of information </w:t>
      </w:r>
      <w:r w:rsidR="00AF0527" w:rsidRPr="00A24F00">
        <w:rPr>
          <w:rFonts w:asciiTheme="minorHAnsi" w:hAnsiTheme="minorHAnsi"/>
          <w:sz w:val="22"/>
        </w:rPr>
        <w:t>and authorising other information to be published. Th</w:t>
      </w:r>
      <w:r w:rsidR="00CB7104" w:rsidRPr="00A24F00">
        <w:rPr>
          <w:rFonts w:asciiTheme="minorHAnsi" w:hAnsiTheme="minorHAnsi"/>
          <w:sz w:val="22"/>
        </w:rPr>
        <w:t>e IPS requires</w:t>
      </w:r>
      <w:r w:rsidR="00AF0527" w:rsidRPr="00A24F00">
        <w:rPr>
          <w:rFonts w:asciiTheme="minorHAnsi" w:hAnsiTheme="minorHAnsi"/>
          <w:sz w:val="22"/>
        </w:rPr>
        <w:t xml:space="preserve"> </w:t>
      </w:r>
      <w:r w:rsidR="002D242A" w:rsidRPr="00A24F00">
        <w:rPr>
          <w:rFonts w:asciiTheme="minorHAnsi" w:hAnsiTheme="minorHAnsi"/>
          <w:sz w:val="22"/>
        </w:rPr>
        <w:t xml:space="preserve">agencies </w:t>
      </w:r>
      <w:r w:rsidR="002D2A0C" w:rsidRPr="00A24F00">
        <w:rPr>
          <w:rFonts w:asciiTheme="minorHAnsi" w:hAnsiTheme="minorHAnsi"/>
          <w:sz w:val="22"/>
        </w:rPr>
        <w:t>to</w:t>
      </w:r>
      <w:r w:rsidR="00AF0527" w:rsidRPr="00A24F00">
        <w:rPr>
          <w:rFonts w:asciiTheme="minorHAnsi" w:hAnsiTheme="minorHAnsi"/>
          <w:sz w:val="22"/>
        </w:rPr>
        <w:t xml:space="preserve"> </w:t>
      </w:r>
      <w:r w:rsidR="002D242A" w:rsidRPr="00A24F00">
        <w:rPr>
          <w:rFonts w:asciiTheme="minorHAnsi" w:hAnsiTheme="minorHAnsi"/>
          <w:sz w:val="22"/>
        </w:rPr>
        <w:t xml:space="preserve">actively </w:t>
      </w:r>
      <w:r w:rsidR="002D2A0C" w:rsidRPr="00A24F00">
        <w:rPr>
          <w:rFonts w:asciiTheme="minorHAnsi" w:hAnsiTheme="minorHAnsi"/>
          <w:sz w:val="22"/>
        </w:rPr>
        <w:t xml:space="preserve">and regularly </w:t>
      </w:r>
      <w:r w:rsidR="002D242A" w:rsidRPr="00A24F00">
        <w:rPr>
          <w:rFonts w:asciiTheme="minorHAnsi" w:hAnsiTheme="minorHAnsi"/>
          <w:sz w:val="22"/>
        </w:rPr>
        <w:t xml:space="preserve">consider what information is of value to the public and make that information </w:t>
      </w:r>
      <w:r w:rsidR="00AF0527" w:rsidRPr="00A24F00">
        <w:rPr>
          <w:rFonts w:asciiTheme="minorHAnsi" w:hAnsiTheme="minorHAnsi"/>
          <w:sz w:val="22"/>
        </w:rPr>
        <w:t xml:space="preserve">publicly available </w:t>
      </w:r>
      <w:r w:rsidR="002D2A0C" w:rsidRPr="00A24F00">
        <w:rPr>
          <w:rFonts w:asciiTheme="minorHAnsi" w:hAnsiTheme="minorHAnsi"/>
          <w:sz w:val="22"/>
        </w:rPr>
        <w:t xml:space="preserve">on their website. </w:t>
      </w:r>
      <w:r w:rsidR="00AC4203" w:rsidRPr="00A24F00">
        <w:rPr>
          <w:rFonts w:asciiTheme="minorHAnsi" w:hAnsiTheme="minorHAnsi"/>
          <w:sz w:val="22"/>
        </w:rPr>
        <w:t>As noted above ([</w:t>
      </w:r>
      <w:r w:rsidR="001D4F4D">
        <w:rPr>
          <w:rFonts w:asciiTheme="minorHAnsi" w:hAnsiTheme="minorHAnsi"/>
          <w:sz w:val="22"/>
        </w:rPr>
        <w:fldChar w:fldCharType="begin"/>
      </w:r>
      <w:r w:rsidR="001D4F4D">
        <w:rPr>
          <w:rFonts w:asciiTheme="minorHAnsi" w:hAnsiTheme="minorHAnsi"/>
          <w:sz w:val="22"/>
        </w:rPr>
        <w:instrText xml:space="preserve"> REF _Ref290991906 \r \h </w:instrText>
      </w:r>
      <w:r w:rsidR="001D4F4D">
        <w:rPr>
          <w:rFonts w:asciiTheme="minorHAnsi" w:hAnsiTheme="minorHAnsi"/>
          <w:sz w:val="22"/>
        </w:rPr>
      </w:r>
      <w:r w:rsidR="001D4F4D">
        <w:rPr>
          <w:rFonts w:asciiTheme="minorHAnsi" w:hAnsiTheme="minorHAnsi"/>
          <w:sz w:val="22"/>
        </w:rPr>
        <w:fldChar w:fldCharType="separate"/>
      </w:r>
      <w:r w:rsidR="00C95BC3">
        <w:rPr>
          <w:rFonts w:asciiTheme="minorHAnsi" w:hAnsiTheme="minorHAnsi"/>
          <w:sz w:val="22"/>
        </w:rPr>
        <w:t>13.1</w:t>
      </w:r>
      <w:r w:rsidR="001D4F4D">
        <w:rPr>
          <w:rFonts w:asciiTheme="minorHAnsi" w:hAnsiTheme="minorHAnsi"/>
          <w:sz w:val="22"/>
        </w:rPr>
        <w:fldChar w:fldCharType="end"/>
      </w:r>
      <w:r w:rsidR="00AC4203" w:rsidRPr="00A24F00">
        <w:rPr>
          <w:rFonts w:asciiTheme="minorHAnsi" w:hAnsiTheme="minorHAnsi"/>
          <w:sz w:val="22"/>
        </w:rPr>
        <w:t>]</w:t>
      </w:r>
      <w:r w:rsidR="00875684">
        <w:rPr>
          <w:rFonts w:asciiTheme="minorHAnsi" w:hAnsiTheme="minorHAnsi"/>
          <w:sz w:val="22"/>
        </w:rPr>
        <w:t>–</w:t>
      </w:r>
      <w:r w:rsidR="00AC4203" w:rsidRPr="00A24F00">
        <w:rPr>
          <w:rFonts w:asciiTheme="minorHAnsi" w:hAnsiTheme="minorHAnsi"/>
          <w:sz w:val="22"/>
        </w:rPr>
        <w:t>[</w:t>
      </w:r>
      <w:r w:rsidR="001D4F4D">
        <w:rPr>
          <w:rFonts w:asciiTheme="minorHAnsi" w:hAnsiTheme="minorHAnsi"/>
          <w:sz w:val="22"/>
        </w:rPr>
        <w:fldChar w:fldCharType="begin"/>
      </w:r>
      <w:r w:rsidR="001D4F4D">
        <w:rPr>
          <w:rFonts w:asciiTheme="minorHAnsi" w:hAnsiTheme="minorHAnsi"/>
          <w:sz w:val="22"/>
        </w:rPr>
        <w:instrText xml:space="preserve"> REF _Ref95118113 \r \h </w:instrText>
      </w:r>
      <w:r w:rsidR="001D4F4D">
        <w:rPr>
          <w:rFonts w:asciiTheme="minorHAnsi" w:hAnsiTheme="minorHAnsi"/>
          <w:sz w:val="22"/>
        </w:rPr>
      </w:r>
      <w:r w:rsidR="001D4F4D">
        <w:rPr>
          <w:rFonts w:asciiTheme="minorHAnsi" w:hAnsiTheme="minorHAnsi"/>
          <w:sz w:val="22"/>
        </w:rPr>
        <w:fldChar w:fldCharType="separate"/>
      </w:r>
      <w:r w:rsidR="00C95BC3">
        <w:rPr>
          <w:rFonts w:asciiTheme="minorHAnsi" w:hAnsiTheme="minorHAnsi"/>
          <w:sz w:val="22"/>
        </w:rPr>
        <w:t>13.3</w:t>
      </w:r>
      <w:r w:rsidR="001D4F4D">
        <w:rPr>
          <w:rFonts w:asciiTheme="minorHAnsi" w:hAnsiTheme="minorHAnsi"/>
          <w:sz w:val="22"/>
        </w:rPr>
        <w:fldChar w:fldCharType="end"/>
      </w:r>
      <w:r w:rsidR="00AC4203" w:rsidRPr="00A24F00">
        <w:rPr>
          <w:rFonts w:asciiTheme="minorHAnsi" w:hAnsiTheme="minorHAnsi"/>
          <w:sz w:val="22"/>
        </w:rPr>
        <w:t>]) the requirement for agencies to have an IPS entry is contained in Part II of the FOI Act.</w:t>
      </w:r>
    </w:p>
    <w:p w14:paraId="003FA9F3" w14:textId="4F350152" w:rsidR="0066209D" w:rsidRPr="00A24F00" w:rsidRDefault="004E6711" w:rsidP="00F01FF4">
      <w:pPr>
        <w:pStyle w:val="Numberpara13"/>
        <w:ind w:left="709" w:hanging="709"/>
        <w:rPr>
          <w:sz w:val="22"/>
        </w:rPr>
      </w:pPr>
      <w:r w:rsidRPr="00A24F00">
        <w:rPr>
          <w:rFonts w:asciiTheme="minorHAnsi" w:hAnsiTheme="minorHAnsi"/>
          <w:sz w:val="22"/>
        </w:rPr>
        <w:t>If an agency gives access to a document in response to an FOI request</w:t>
      </w:r>
      <w:r w:rsidR="005A4C2D" w:rsidRPr="00A24F00">
        <w:rPr>
          <w:rFonts w:asciiTheme="minorHAnsi" w:hAnsiTheme="minorHAnsi"/>
          <w:sz w:val="22"/>
        </w:rPr>
        <w:t>,</w:t>
      </w:r>
      <w:r w:rsidRPr="00A24F00">
        <w:rPr>
          <w:rFonts w:asciiTheme="minorHAnsi" w:hAnsiTheme="minorHAnsi"/>
          <w:sz w:val="22"/>
        </w:rPr>
        <w:t xml:space="preserve"> </w:t>
      </w:r>
      <w:r w:rsidR="00885BD4" w:rsidRPr="00A24F00">
        <w:rPr>
          <w:rFonts w:asciiTheme="minorHAnsi" w:hAnsiTheme="minorHAnsi"/>
          <w:sz w:val="22"/>
        </w:rPr>
        <w:t xml:space="preserve">it is required to publish that information to the public on a website </w:t>
      </w:r>
      <w:r w:rsidR="00E34705" w:rsidRPr="00A24F00">
        <w:rPr>
          <w:rFonts w:asciiTheme="minorHAnsi" w:hAnsiTheme="minorHAnsi"/>
          <w:sz w:val="22"/>
        </w:rPr>
        <w:t xml:space="preserve">(the </w:t>
      </w:r>
      <w:r w:rsidR="00E34705" w:rsidRPr="00A24F00">
        <w:rPr>
          <w:rFonts w:asciiTheme="minorHAnsi" w:hAnsiTheme="minorHAnsi"/>
          <w:b/>
          <w:bCs/>
          <w:sz w:val="22"/>
        </w:rPr>
        <w:t>disclosure log</w:t>
      </w:r>
      <w:r w:rsidR="00E34705" w:rsidRPr="00A24F00">
        <w:rPr>
          <w:rFonts w:asciiTheme="minorHAnsi" w:hAnsiTheme="minorHAnsi"/>
          <w:sz w:val="22"/>
        </w:rPr>
        <w:t xml:space="preserve">) </w:t>
      </w:r>
      <w:r w:rsidR="00885BD4" w:rsidRPr="00A24F00">
        <w:rPr>
          <w:rFonts w:asciiTheme="minorHAnsi" w:hAnsiTheme="minorHAnsi"/>
          <w:sz w:val="22"/>
        </w:rPr>
        <w:t xml:space="preserve">within 10 days of </w:t>
      </w:r>
      <w:r w:rsidR="00E73F5F" w:rsidRPr="00A24F00">
        <w:rPr>
          <w:rFonts w:asciiTheme="minorHAnsi" w:hAnsiTheme="minorHAnsi"/>
          <w:sz w:val="22"/>
        </w:rPr>
        <w:t>giving access to the information</w:t>
      </w:r>
      <w:r w:rsidR="005A4C2D" w:rsidRPr="00A24F00">
        <w:rPr>
          <w:rFonts w:asciiTheme="minorHAnsi" w:hAnsiTheme="minorHAnsi"/>
          <w:sz w:val="22"/>
        </w:rPr>
        <w:t xml:space="preserve"> (subject to certain exceptions for personal and business information that it would be unreasonable to publish </w:t>
      </w:r>
      <w:r w:rsidR="00065C46" w:rsidRPr="00A24F00">
        <w:rPr>
          <w:rFonts w:asciiTheme="minorHAnsi" w:hAnsiTheme="minorHAnsi"/>
          <w:sz w:val="22"/>
        </w:rPr>
        <w:t>– see Part 14 of these Guidelines)</w:t>
      </w:r>
      <w:r w:rsidR="00E73F5F" w:rsidRPr="00A24F00">
        <w:rPr>
          <w:rFonts w:asciiTheme="minorHAnsi" w:hAnsiTheme="minorHAnsi"/>
          <w:sz w:val="22"/>
        </w:rPr>
        <w:t xml:space="preserve">. </w:t>
      </w:r>
      <w:r w:rsidR="004F6A98" w:rsidRPr="00A24F00">
        <w:rPr>
          <w:rFonts w:asciiTheme="minorHAnsi" w:hAnsiTheme="minorHAnsi"/>
          <w:sz w:val="22"/>
        </w:rPr>
        <w:t>The disclosure log is therefore a list of all the information in documents that the agency has released in response to FOI request</w:t>
      </w:r>
      <w:r w:rsidR="00E34705" w:rsidRPr="00A24F00">
        <w:rPr>
          <w:rFonts w:asciiTheme="minorHAnsi" w:hAnsiTheme="minorHAnsi"/>
          <w:sz w:val="22"/>
        </w:rPr>
        <w:t>s</w:t>
      </w:r>
      <w:r w:rsidR="00366C8C">
        <w:rPr>
          <w:rFonts w:asciiTheme="minorHAnsi" w:hAnsiTheme="minorHAnsi"/>
          <w:sz w:val="22"/>
        </w:rPr>
        <w:t>, unless an exception applies</w:t>
      </w:r>
      <w:r w:rsidR="004F6A98" w:rsidRPr="00A24F00">
        <w:rPr>
          <w:rFonts w:asciiTheme="minorHAnsi" w:hAnsiTheme="minorHAnsi"/>
          <w:sz w:val="22"/>
        </w:rPr>
        <w:t xml:space="preserve">. </w:t>
      </w:r>
      <w:r w:rsidR="00E73F5F" w:rsidRPr="00A24F00">
        <w:rPr>
          <w:rFonts w:asciiTheme="minorHAnsi" w:hAnsiTheme="minorHAnsi"/>
          <w:sz w:val="22"/>
        </w:rPr>
        <w:t xml:space="preserve">The </w:t>
      </w:r>
      <w:r w:rsidR="004F6A98" w:rsidRPr="00A24F00">
        <w:rPr>
          <w:rFonts w:asciiTheme="minorHAnsi" w:hAnsiTheme="minorHAnsi"/>
          <w:sz w:val="22"/>
        </w:rPr>
        <w:t>r</w:t>
      </w:r>
      <w:r w:rsidR="00E5430A" w:rsidRPr="00A24F00">
        <w:rPr>
          <w:rFonts w:asciiTheme="minorHAnsi" w:hAnsiTheme="minorHAnsi"/>
          <w:sz w:val="22"/>
        </w:rPr>
        <w:t xml:space="preserve">ationale for </w:t>
      </w:r>
      <w:r w:rsidR="003F06C8" w:rsidRPr="00A24F00">
        <w:rPr>
          <w:rFonts w:asciiTheme="minorHAnsi" w:hAnsiTheme="minorHAnsi"/>
          <w:sz w:val="22"/>
        </w:rPr>
        <w:t xml:space="preserve">the disclosure log requirement is </w:t>
      </w:r>
      <w:r w:rsidR="00065C46" w:rsidRPr="00A24F00">
        <w:rPr>
          <w:rFonts w:asciiTheme="minorHAnsi" w:hAnsiTheme="minorHAnsi"/>
          <w:sz w:val="22"/>
        </w:rPr>
        <w:t xml:space="preserve">that if </w:t>
      </w:r>
      <w:r w:rsidR="003F06C8" w:rsidRPr="00A24F00">
        <w:rPr>
          <w:rFonts w:asciiTheme="minorHAnsi" w:hAnsiTheme="minorHAnsi"/>
          <w:sz w:val="22"/>
        </w:rPr>
        <w:t xml:space="preserve">certain </w:t>
      </w:r>
      <w:r w:rsidR="00065C46" w:rsidRPr="00A24F00">
        <w:rPr>
          <w:rFonts w:asciiTheme="minorHAnsi" w:hAnsiTheme="minorHAnsi"/>
          <w:sz w:val="22"/>
        </w:rPr>
        <w:t xml:space="preserve">information is of </w:t>
      </w:r>
      <w:r w:rsidR="00E0460F" w:rsidRPr="00A24F00">
        <w:rPr>
          <w:rFonts w:asciiTheme="minorHAnsi" w:hAnsiTheme="minorHAnsi"/>
          <w:sz w:val="22"/>
        </w:rPr>
        <w:t>interest</w:t>
      </w:r>
      <w:r w:rsidR="00065C46" w:rsidRPr="00A24F00">
        <w:rPr>
          <w:rFonts w:asciiTheme="minorHAnsi" w:hAnsiTheme="minorHAnsi"/>
          <w:sz w:val="22"/>
        </w:rPr>
        <w:t xml:space="preserve"> to </w:t>
      </w:r>
      <w:r w:rsidR="00E0460F" w:rsidRPr="00A24F00">
        <w:rPr>
          <w:rFonts w:asciiTheme="minorHAnsi" w:hAnsiTheme="minorHAnsi"/>
          <w:sz w:val="22"/>
        </w:rPr>
        <w:t>an individual</w:t>
      </w:r>
      <w:r w:rsidR="003F06C8" w:rsidRPr="00A24F00">
        <w:rPr>
          <w:rFonts w:asciiTheme="minorHAnsi" w:hAnsiTheme="minorHAnsi"/>
          <w:sz w:val="22"/>
        </w:rPr>
        <w:t>,</w:t>
      </w:r>
      <w:r w:rsidR="00E0460F" w:rsidRPr="00A24F00">
        <w:rPr>
          <w:rFonts w:asciiTheme="minorHAnsi" w:hAnsiTheme="minorHAnsi"/>
          <w:sz w:val="22"/>
        </w:rPr>
        <w:t xml:space="preserve"> it </w:t>
      </w:r>
      <w:r w:rsidR="00355F0A" w:rsidRPr="00A24F00">
        <w:rPr>
          <w:rFonts w:asciiTheme="minorHAnsi" w:hAnsiTheme="minorHAnsi"/>
          <w:sz w:val="22"/>
        </w:rPr>
        <w:t>may also be</w:t>
      </w:r>
      <w:r w:rsidR="00E0460F" w:rsidRPr="00A24F00">
        <w:rPr>
          <w:rFonts w:asciiTheme="minorHAnsi" w:hAnsiTheme="minorHAnsi"/>
          <w:sz w:val="22"/>
        </w:rPr>
        <w:t xml:space="preserve"> of interest to others. Publication of</w:t>
      </w:r>
      <w:r w:rsidR="003F06C8" w:rsidRPr="00A24F00">
        <w:rPr>
          <w:rFonts w:asciiTheme="minorHAnsi" w:hAnsiTheme="minorHAnsi"/>
          <w:sz w:val="22"/>
        </w:rPr>
        <w:t xml:space="preserve"> information released in response to an FOI request is therefore likely to </w:t>
      </w:r>
      <w:r w:rsidR="00E5430A" w:rsidRPr="00A24F00">
        <w:rPr>
          <w:rFonts w:asciiTheme="minorHAnsi" w:hAnsiTheme="minorHAnsi"/>
          <w:sz w:val="22"/>
        </w:rPr>
        <w:t xml:space="preserve">enhance transparency and accountability and to </w:t>
      </w:r>
      <w:r w:rsidR="00131622" w:rsidRPr="00A24F00">
        <w:rPr>
          <w:rFonts w:asciiTheme="minorHAnsi" w:hAnsiTheme="minorHAnsi"/>
          <w:sz w:val="22"/>
        </w:rPr>
        <w:t xml:space="preserve">reduce the need for agencies to respond to individual FOI </w:t>
      </w:r>
      <w:r w:rsidR="00E5430A" w:rsidRPr="00A24F00">
        <w:rPr>
          <w:rFonts w:asciiTheme="minorHAnsi" w:hAnsiTheme="minorHAnsi"/>
          <w:sz w:val="22"/>
        </w:rPr>
        <w:t>r</w:t>
      </w:r>
      <w:r w:rsidR="00131622" w:rsidRPr="00A24F00">
        <w:rPr>
          <w:rFonts w:asciiTheme="minorHAnsi" w:hAnsiTheme="minorHAnsi"/>
          <w:sz w:val="22"/>
        </w:rPr>
        <w:t xml:space="preserve">equests because the information </w:t>
      </w:r>
      <w:r w:rsidR="00E5430A" w:rsidRPr="00A24F00">
        <w:rPr>
          <w:rFonts w:asciiTheme="minorHAnsi" w:hAnsiTheme="minorHAnsi"/>
          <w:sz w:val="22"/>
        </w:rPr>
        <w:t>is public</w:t>
      </w:r>
      <w:r w:rsidR="009E4431" w:rsidRPr="00A24F00">
        <w:rPr>
          <w:rFonts w:asciiTheme="minorHAnsi" w:hAnsiTheme="minorHAnsi"/>
          <w:sz w:val="22"/>
        </w:rPr>
        <w:t>l</w:t>
      </w:r>
      <w:r w:rsidR="00E5430A" w:rsidRPr="00A24F00">
        <w:rPr>
          <w:rFonts w:asciiTheme="minorHAnsi" w:hAnsiTheme="minorHAnsi"/>
          <w:sz w:val="22"/>
        </w:rPr>
        <w:t>y available.</w:t>
      </w:r>
      <w:r w:rsidR="00131622" w:rsidRPr="00A24F00">
        <w:rPr>
          <w:rFonts w:asciiTheme="minorHAnsi" w:hAnsiTheme="minorHAnsi"/>
          <w:sz w:val="22"/>
        </w:rPr>
        <w:t xml:space="preserve"> </w:t>
      </w:r>
      <w:r w:rsidR="00DF140E" w:rsidRPr="00A24F00">
        <w:rPr>
          <w:rFonts w:asciiTheme="minorHAnsi" w:hAnsiTheme="minorHAnsi"/>
          <w:sz w:val="22"/>
        </w:rPr>
        <w:t>The requirement for agencies to have a disclosure log is contained in s 11C of the FOI Act.</w:t>
      </w:r>
    </w:p>
    <w:p w14:paraId="7E6D9327" w14:textId="045D5267" w:rsidR="00C836FE" w:rsidRPr="00A86682" w:rsidRDefault="00C836FE" w:rsidP="00FD5660">
      <w:pPr>
        <w:pStyle w:val="Heading2"/>
      </w:pPr>
      <w:bookmarkStart w:id="25" w:name="_Toc121818431"/>
      <w:r w:rsidRPr="00A86682">
        <w:lastRenderedPageBreak/>
        <w:t>Guiding principles</w:t>
      </w:r>
      <w:bookmarkEnd w:id="24"/>
      <w:bookmarkEnd w:id="25"/>
    </w:p>
    <w:p w14:paraId="4CB33E05" w14:textId="39CE14AF" w:rsidR="00C836FE" w:rsidRPr="00CF2B53" w:rsidRDefault="00C836FE" w:rsidP="009345DA">
      <w:pPr>
        <w:pStyle w:val="Numberpara13"/>
        <w:ind w:left="709" w:hanging="709"/>
        <w:rPr>
          <w:rFonts w:asciiTheme="minorHAnsi" w:hAnsiTheme="minorHAnsi" w:cs="Calibri"/>
          <w:sz w:val="22"/>
        </w:rPr>
      </w:pPr>
      <w:bookmarkStart w:id="26" w:name="_Ref290991750"/>
      <w:r w:rsidRPr="00CF2B53">
        <w:rPr>
          <w:rFonts w:asciiTheme="minorHAnsi" w:hAnsiTheme="minorHAnsi" w:cs="Calibri"/>
          <w:sz w:val="22"/>
        </w:rPr>
        <w:t xml:space="preserve">The FOI Act </w:t>
      </w:r>
      <w:r w:rsidR="00AA03FD">
        <w:rPr>
          <w:rFonts w:asciiTheme="minorHAnsi" w:hAnsiTheme="minorHAnsi" w:cs="Calibri"/>
          <w:sz w:val="22"/>
        </w:rPr>
        <w:t>contains</w:t>
      </w:r>
      <w:r w:rsidR="00AA03FD" w:rsidRPr="00CF2B53">
        <w:rPr>
          <w:rFonts w:asciiTheme="minorHAnsi" w:hAnsiTheme="minorHAnsi" w:cs="Calibri"/>
          <w:sz w:val="22"/>
        </w:rPr>
        <w:t xml:space="preserve"> </w:t>
      </w:r>
      <w:r w:rsidR="005758E0">
        <w:rPr>
          <w:rFonts w:asciiTheme="minorHAnsi" w:hAnsiTheme="minorHAnsi" w:cs="Calibri"/>
          <w:sz w:val="22"/>
        </w:rPr>
        <w:t>6</w:t>
      </w:r>
      <w:r w:rsidRPr="00CF2B53">
        <w:rPr>
          <w:rFonts w:asciiTheme="minorHAnsi" w:hAnsiTheme="minorHAnsi" w:cs="Calibri"/>
          <w:sz w:val="22"/>
        </w:rPr>
        <w:t xml:space="preserve"> principles that should guide agencies in meeting their IPS obligations:</w:t>
      </w:r>
      <w:bookmarkEnd w:id="26"/>
      <w:r w:rsidRPr="00CF2B53">
        <w:rPr>
          <w:rFonts w:asciiTheme="minorHAnsi" w:hAnsiTheme="minorHAnsi" w:cs="Calibri"/>
          <w:sz w:val="22"/>
        </w:rPr>
        <w:t xml:space="preserve"> </w:t>
      </w:r>
    </w:p>
    <w:p w14:paraId="135F3397" w14:textId="77777777" w:rsidR="00C836FE" w:rsidRPr="00CF2B53" w:rsidRDefault="00C836FE" w:rsidP="00E024AC">
      <w:pPr>
        <w:numPr>
          <w:ilvl w:val="0"/>
          <w:numId w:val="23"/>
        </w:numPr>
        <w:tabs>
          <w:tab w:val="left" w:pos="1134"/>
        </w:tabs>
        <w:spacing w:before="120" w:after="120"/>
        <w:ind w:left="567" w:firstLine="142"/>
        <w:rPr>
          <w:rFonts w:cs="Calibri"/>
          <w:szCs w:val="22"/>
        </w:rPr>
      </w:pPr>
      <w:r w:rsidRPr="00CF2B53">
        <w:rPr>
          <w:rFonts w:cs="Calibri"/>
          <w:szCs w:val="22"/>
        </w:rPr>
        <w:t xml:space="preserve">agency plans and IPS compliance should further the objects of the FOI Act </w:t>
      </w:r>
    </w:p>
    <w:p w14:paraId="464ADF4D" w14:textId="77777777" w:rsidR="00C836FE" w:rsidRPr="00CF2B53" w:rsidRDefault="00C836FE" w:rsidP="00B97BF9">
      <w:pPr>
        <w:numPr>
          <w:ilvl w:val="0"/>
          <w:numId w:val="23"/>
        </w:numPr>
        <w:tabs>
          <w:tab w:val="left" w:pos="1134"/>
        </w:tabs>
        <w:spacing w:before="120" w:after="120"/>
        <w:ind w:left="1134" w:hanging="425"/>
        <w:rPr>
          <w:rFonts w:cs="Calibri"/>
          <w:szCs w:val="22"/>
        </w:rPr>
      </w:pPr>
      <w:r w:rsidRPr="00CF2B53">
        <w:rPr>
          <w:rFonts w:cs="Calibri"/>
          <w:szCs w:val="22"/>
        </w:rPr>
        <w:t>information published by an agency under the IPS should be easily discoverable, understandable and machine-readable</w:t>
      </w:r>
    </w:p>
    <w:p w14:paraId="416576B2" w14:textId="479CD820" w:rsidR="00C836FE" w:rsidRPr="00CF2B53" w:rsidRDefault="00C836FE" w:rsidP="00B97BF9">
      <w:pPr>
        <w:numPr>
          <w:ilvl w:val="0"/>
          <w:numId w:val="23"/>
        </w:numPr>
        <w:tabs>
          <w:tab w:val="left" w:pos="1134"/>
        </w:tabs>
        <w:spacing w:before="120" w:after="120"/>
        <w:ind w:left="1134" w:hanging="425"/>
        <w:rPr>
          <w:rFonts w:cs="Calibri"/>
          <w:szCs w:val="22"/>
        </w:rPr>
      </w:pPr>
      <w:r w:rsidRPr="00CF2B53">
        <w:rPr>
          <w:rFonts w:cs="Calibri"/>
          <w:szCs w:val="22"/>
        </w:rPr>
        <w:t xml:space="preserve">published information should be accessible — in particular, it should comply with an agency’s obligation to meet the Web Content Accessibility Guidelines version 2.0 </w:t>
      </w:r>
      <w:r w:rsidR="00AF6121">
        <w:rPr>
          <w:rFonts w:cs="Calibri"/>
          <w:szCs w:val="22"/>
        </w:rPr>
        <w:t xml:space="preserve">Level AA </w:t>
      </w:r>
      <w:r w:rsidRPr="00CF2B53">
        <w:rPr>
          <w:rFonts w:cs="Calibri"/>
          <w:szCs w:val="22"/>
        </w:rPr>
        <w:t>(WCAG 2.0) (see [</w:t>
      </w:r>
      <w:r w:rsidR="00465360">
        <w:rPr>
          <w:rFonts w:cs="Calibri"/>
          <w:szCs w:val="22"/>
        </w:rPr>
        <w:fldChar w:fldCharType="begin"/>
      </w:r>
      <w:r w:rsidR="00465360">
        <w:rPr>
          <w:rFonts w:cs="Calibri"/>
          <w:szCs w:val="22"/>
        </w:rPr>
        <w:instrText xml:space="preserve"> REF _Ref323048215 \r \h </w:instrText>
      </w:r>
      <w:r w:rsidR="00465360">
        <w:rPr>
          <w:rFonts w:cs="Calibri"/>
          <w:szCs w:val="22"/>
        </w:rPr>
      </w:r>
      <w:r w:rsidR="00465360">
        <w:rPr>
          <w:rFonts w:cs="Calibri"/>
          <w:szCs w:val="22"/>
        </w:rPr>
        <w:fldChar w:fldCharType="separate"/>
      </w:r>
      <w:r w:rsidR="00C95BC3">
        <w:rPr>
          <w:rFonts w:cs="Calibri"/>
          <w:szCs w:val="22"/>
        </w:rPr>
        <w:t>13.155</w:t>
      </w:r>
      <w:r w:rsidR="00465360">
        <w:rPr>
          <w:rFonts w:cs="Calibri"/>
          <w:szCs w:val="22"/>
        </w:rPr>
        <w:fldChar w:fldCharType="end"/>
      </w:r>
      <w:r w:rsidRPr="00CF2B53">
        <w:rPr>
          <w:rFonts w:cs="Calibri"/>
          <w:szCs w:val="22"/>
        </w:rPr>
        <w:t>]</w:t>
      </w:r>
      <w:r w:rsidR="00875684">
        <w:rPr>
          <w:rFonts w:cs="Calibri"/>
          <w:szCs w:val="22"/>
        </w:rPr>
        <w:t>–</w:t>
      </w:r>
      <w:r w:rsidR="00465360">
        <w:rPr>
          <w:rFonts w:cs="Calibri"/>
          <w:szCs w:val="22"/>
        </w:rPr>
        <w:t>[13.156]</w:t>
      </w:r>
      <w:r w:rsidRPr="00CF2B53">
        <w:rPr>
          <w:rFonts w:cs="Calibri"/>
          <w:szCs w:val="22"/>
        </w:rPr>
        <w:t xml:space="preserve"> below)</w:t>
      </w:r>
    </w:p>
    <w:p w14:paraId="6C876FD1" w14:textId="38845140" w:rsidR="00C836FE" w:rsidRPr="00CF2B53" w:rsidRDefault="00C836FE" w:rsidP="00B97BF9">
      <w:pPr>
        <w:numPr>
          <w:ilvl w:val="0"/>
          <w:numId w:val="23"/>
        </w:numPr>
        <w:tabs>
          <w:tab w:val="left" w:pos="1134"/>
        </w:tabs>
        <w:spacing w:before="120" w:after="120"/>
        <w:ind w:left="1134" w:hanging="425"/>
        <w:rPr>
          <w:rFonts w:cs="Calibri"/>
          <w:szCs w:val="22"/>
        </w:rPr>
      </w:pPr>
      <w:r w:rsidRPr="00CF2B53">
        <w:rPr>
          <w:rFonts w:cs="Calibri"/>
          <w:szCs w:val="22"/>
        </w:rPr>
        <w:t xml:space="preserve">agencies are encouraged to adopt the publication framework set out in these Guidelines, to </w:t>
      </w:r>
      <w:r w:rsidR="00247F2A">
        <w:rPr>
          <w:rFonts w:cs="Calibri"/>
          <w:szCs w:val="22"/>
        </w:rPr>
        <w:t xml:space="preserve">enhance accessibility through </w:t>
      </w:r>
      <w:r w:rsidRPr="00CF2B53">
        <w:rPr>
          <w:rFonts w:cs="Calibri"/>
          <w:szCs w:val="22"/>
        </w:rPr>
        <w:t xml:space="preserve"> a consistent look and feel </w:t>
      </w:r>
      <w:r w:rsidR="004958AD">
        <w:rPr>
          <w:rFonts w:cs="Calibri"/>
          <w:szCs w:val="22"/>
        </w:rPr>
        <w:t xml:space="preserve">to IPS entries </w:t>
      </w:r>
      <w:r w:rsidRPr="00CF2B53">
        <w:rPr>
          <w:rFonts w:cs="Calibri"/>
          <w:szCs w:val="22"/>
        </w:rPr>
        <w:t xml:space="preserve">across </w:t>
      </w:r>
      <w:r w:rsidR="002069E0">
        <w:rPr>
          <w:rFonts w:cs="Calibri"/>
          <w:szCs w:val="22"/>
        </w:rPr>
        <w:t xml:space="preserve">all </w:t>
      </w:r>
      <w:r w:rsidRPr="00CF2B53">
        <w:rPr>
          <w:rFonts w:cs="Calibri"/>
          <w:szCs w:val="22"/>
        </w:rPr>
        <w:t>agencies</w:t>
      </w:r>
    </w:p>
    <w:p w14:paraId="22D98702" w14:textId="472DD2DA" w:rsidR="00C836FE" w:rsidRPr="00CF2B53" w:rsidRDefault="00C836FE" w:rsidP="00B97BF9">
      <w:pPr>
        <w:numPr>
          <w:ilvl w:val="0"/>
          <w:numId w:val="23"/>
        </w:numPr>
        <w:tabs>
          <w:tab w:val="left" w:pos="1134"/>
        </w:tabs>
        <w:spacing w:before="120" w:after="120"/>
        <w:ind w:left="1134" w:hanging="425"/>
        <w:rPr>
          <w:rFonts w:cs="Calibri"/>
          <w:szCs w:val="22"/>
        </w:rPr>
      </w:pPr>
      <w:r w:rsidRPr="00CF2B53">
        <w:rPr>
          <w:rFonts w:cs="Calibri"/>
          <w:szCs w:val="22"/>
        </w:rPr>
        <w:t xml:space="preserve">published information should, so far as it is reasonable and practicable, be made available for reuse on open licensing terms, to enhance the economic and social value of the information </w:t>
      </w:r>
    </w:p>
    <w:p w14:paraId="0E1D28BA" w14:textId="77777777" w:rsidR="00C836FE" w:rsidRPr="00CF2B53" w:rsidRDefault="00C836FE" w:rsidP="00B97BF9">
      <w:pPr>
        <w:numPr>
          <w:ilvl w:val="0"/>
          <w:numId w:val="23"/>
        </w:numPr>
        <w:tabs>
          <w:tab w:val="left" w:pos="1134"/>
        </w:tabs>
        <w:spacing w:before="120" w:after="120"/>
        <w:ind w:left="1134" w:hanging="425"/>
        <w:rPr>
          <w:rFonts w:cs="Calibri"/>
          <w:szCs w:val="22"/>
        </w:rPr>
      </w:pPr>
      <w:r w:rsidRPr="00CF2B53">
        <w:rPr>
          <w:rFonts w:cs="Calibri"/>
          <w:szCs w:val="22"/>
        </w:rPr>
        <w:t xml:space="preserve">published information should be reviewed regularly for accuracy, currency and completeness. </w:t>
      </w:r>
    </w:p>
    <w:p w14:paraId="0FB0289D" w14:textId="1DD7335E" w:rsidR="00C836FE" w:rsidRDefault="00C836FE" w:rsidP="00E40D88">
      <w:pPr>
        <w:pStyle w:val="Numberpara13"/>
        <w:spacing w:before="240"/>
        <w:ind w:left="709" w:hanging="709"/>
        <w:rPr>
          <w:rFonts w:asciiTheme="minorHAnsi" w:hAnsiTheme="minorHAnsi" w:cs="Calibri"/>
          <w:sz w:val="22"/>
        </w:rPr>
      </w:pPr>
      <w:bookmarkStart w:id="27" w:name="_Ref290991887"/>
      <w:r w:rsidRPr="00CF2B53">
        <w:rPr>
          <w:rFonts w:asciiTheme="minorHAnsi" w:hAnsiTheme="minorHAnsi" w:cs="Calibri"/>
          <w:sz w:val="22"/>
        </w:rPr>
        <w:t xml:space="preserve">Agencies are also encouraged to have regard to the </w:t>
      </w:r>
      <w:r w:rsidR="00FA2920">
        <w:rPr>
          <w:rFonts w:asciiTheme="minorHAnsi" w:hAnsiTheme="minorHAnsi" w:cs="Calibri"/>
          <w:sz w:val="22"/>
        </w:rPr>
        <w:t>8</w:t>
      </w:r>
      <w:r w:rsidRPr="00CF2B53">
        <w:rPr>
          <w:rFonts w:asciiTheme="minorHAnsi" w:hAnsiTheme="minorHAnsi" w:cs="Calibri"/>
          <w:sz w:val="22"/>
        </w:rPr>
        <w:t xml:space="preserve"> principles on open public sector information published by the Australian Information Commissioner</w:t>
      </w:r>
      <w:r w:rsidR="00B369FE">
        <w:rPr>
          <w:rFonts w:asciiTheme="minorHAnsi" w:hAnsiTheme="minorHAnsi" w:cs="Calibri"/>
          <w:sz w:val="22"/>
        </w:rPr>
        <w:t>.</w:t>
      </w:r>
      <w:bookmarkEnd w:id="27"/>
      <w:r w:rsidR="00B369FE">
        <w:rPr>
          <w:rStyle w:val="FootnoteReference"/>
          <w:rFonts w:asciiTheme="minorHAnsi" w:hAnsiTheme="minorHAnsi" w:cs="Calibri"/>
          <w:sz w:val="22"/>
        </w:rPr>
        <w:footnoteReference w:id="3"/>
      </w:r>
      <w:r w:rsidR="008B1CDB">
        <w:rPr>
          <w:rFonts w:asciiTheme="minorHAnsi" w:hAnsiTheme="minorHAnsi" w:cs="Calibri"/>
          <w:sz w:val="22"/>
        </w:rPr>
        <w:t xml:space="preserve"> The principles are:</w:t>
      </w:r>
    </w:p>
    <w:p w14:paraId="5B864860" w14:textId="77777777" w:rsidR="007D7EB3" w:rsidRPr="009319B7" w:rsidRDefault="007D7EB3" w:rsidP="00515E9E">
      <w:pPr>
        <w:pStyle w:val="Numberedpara1"/>
        <w:numPr>
          <w:ilvl w:val="0"/>
          <w:numId w:val="0"/>
        </w:numPr>
        <w:spacing w:after="60"/>
        <w:ind w:left="709"/>
        <w:rPr>
          <w:rFonts w:asciiTheme="minorHAnsi" w:hAnsiTheme="minorHAnsi"/>
          <w:sz w:val="22"/>
        </w:rPr>
      </w:pPr>
      <w:r w:rsidRPr="009319B7">
        <w:rPr>
          <w:rFonts w:asciiTheme="minorHAnsi" w:hAnsiTheme="minorHAnsi"/>
          <w:sz w:val="22"/>
        </w:rPr>
        <w:t>Principle 1: Open access to information — a default position</w:t>
      </w:r>
    </w:p>
    <w:p w14:paraId="499360AB" w14:textId="111DC6B0" w:rsidR="007D7EB3" w:rsidRPr="009319B7" w:rsidRDefault="007D7EB3" w:rsidP="00515E9E">
      <w:pPr>
        <w:pStyle w:val="Numberedpara1"/>
        <w:numPr>
          <w:ilvl w:val="0"/>
          <w:numId w:val="0"/>
        </w:numPr>
        <w:spacing w:after="60"/>
        <w:ind w:left="709"/>
        <w:rPr>
          <w:rFonts w:asciiTheme="minorHAnsi" w:hAnsiTheme="minorHAnsi"/>
          <w:sz w:val="22"/>
        </w:rPr>
      </w:pPr>
      <w:r w:rsidRPr="009319B7">
        <w:rPr>
          <w:rFonts w:asciiTheme="minorHAnsi" w:hAnsiTheme="minorHAnsi"/>
          <w:sz w:val="22"/>
        </w:rPr>
        <w:t>Principle</w:t>
      </w:r>
      <w:r w:rsidR="00465296" w:rsidRPr="009319B7">
        <w:rPr>
          <w:rFonts w:asciiTheme="minorHAnsi" w:hAnsiTheme="minorHAnsi"/>
          <w:sz w:val="22"/>
        </w:rPr>
        <w:t xml:space="preserve"> 2: Engaging the community</w:t>
      </w:r>
    </w:p>
    <w:p w14:paraId="3E5BFC52" w14:textId="39826557" w:rsidR="00465296" w:rsidRPr="009319B7" w:rsidRDefault="00465296" w:rsidP="00515E9E">
      <w:pPr>
        <w:pStyle w:val="Numberedpara1"/>
        <w:numPr>
          <w:ilvl w:val="0"/>
          <w:numId w:val="0"/>
        </w:numPr>
        <w:spacing w:after="60"/>
        <w:ind w:left="709"/>
        <w:rPr>
          <w:rFonts w:asciiTheme="minorHAnsi" w:hAnsiTheme="minorHAnsi"/>
          <w:sz w:val="22"/>
        </w:rPr>
      </w:pPr>
      <w:r w:rsidRPr="009319B7">
        <w:rPr>
          <w:rFonts w:asciiTheme="minorHAnsi" w:hAnsiTheme="minorHAnsi"/>
          <w:sz w:val="22"/>
        </w:rPr>
        <w:t>Principle 3: Effective information governance</w:t>
      </w:r>
    </w:p>
    <w:p w14:paraId="5A768528" w14:textId="5C63F6EA" w:rsidR="00465296" w:rsidRPr="009319B7" w:rsidRDefault="00465296" w:rsidP="00515E9E">
      <w:pPr>
        <w:pStyle w:val="Numberedpara1"/>
        <w:numPr>
          <w:ilvl w:val="0"/>
          <w:numId w:val="0"/>
        </w:numPr>
        <w:spacing w:after="60"/>
        <w:ind w:left="709"/>
        <w:rPr>
          <w:rFonts w:asciiTheme="minorHAnsi" w:hAnsiTheme="minorHAnsi"/>
          <w:sz w:val="22"/>
        </w:rPr>
      </w:pPr>
      <w:r w:rsidRPr="009319B7">
        <w:rPr>
          <w:rFonts w:asciiTheme="minorHAnsi" w:hAnsiTheme="minorHAnsi"/>
          <w:sz w:val="22"/>
        </w:rPr>
        <w:t>Principle 4: Robust information asset management</w:t>
      </w:r>
    </w:p>
    <w:p w14:paraId="020466BF" w14:textId="1E3967C2" w:rsidR="00465296" w:rsidRPr="009319B7" w:rsidRDefault="00465296" w:rsidP="00515E9E">
      <w:pPr>
        <w:pStyle w:val="Numberedpara1"/>
        <w:numPr>
          <w:ilvl w:val="0"/>
          <w:numId w:val="0"/>
        </w:numPr>
        <w:spacing w:after="60"/>
        <w:ind w:left="709"/>
        <w:rPr>
          <w:rFonts w:asciiTheme="minorHAnsi" w:hAnsiTheme="minorHAnsi"/>
          <w:sz w:val="22"/>
        </w:rPr>
      </w:pPr>
      <w:r w:rsidRPr="009319B7">
        <w:rPr>
          <w:rFonts w:asciiTheme="minorHAnsi" w:hAnsiTheme="minorHAnsi"/>
          <w:sz w:val="22"/>
        </w:rPr>
        <w:t>Principle 5: Discoverable and useable information</w:t>
      </w:r>
    </w:p>
    <w:p w14:paraId="1B4E4389" w14:textId="206AA27A" w:rsidR="00465296" w:rsidRPr="009319B7" w:rsidRDefault="00465296" w:rsidP="00515E9E">
      <w:pPr>
        <w:pStyle w:val="Numberedpara1"/>
        <w:numPr>
          <w:ilvl w:val="0"/>
          <w:numId w:val="0"/>
        </w:numPr>
        <w:spacing w:after="60"/>
        <w:ind w:left="709"/>
        <w:rPr>
          <w:rFonts w:asciiTheme="minorHAnsi" w:hAnsiTheme="minorHAnsi"/>
          <w:sz w:val="22"/>
        </w:rPr>
      </w:pPr>
      <w:r w:rsidRPr="009319B7">
        <w:rPr>
          <w:rFonts w:asciiTheme="minorHAnsi" w:hAnsiTheme="minorHAnsi"/>
          <w:sz w:val="22"/>
        </w:rPr>
        <w:t>Principle 6: Clear reuse rights</w:t>
      </w:r>
    </w:p>
    <w:p w14:paraId="35E7DE7D" w14:textId="46748F74" w:rsidR="00465296" w:rsidRPr="009319B7" w:rsidRDefault="00465296" w:rsidP="00515E9E">
      <w:pPr>
        <w:pStyle w:val="Numberedpara1"/>
        <w:numPr>
          <w:ilvl w:val="0"/>
          <w:numId w:val="0"/>
        </w:numPr>
        <w:spacing w:after="60"/>
        <w:ind w:left="709"/>
        <w:rPr>
          <w:rFonts w:asciiTheme="minorHAnsi" w:hAnsiTheme="minorHAnsi"/>
          <w:sz w:val="22"/>
        </w:rPr>
      </w:pPr>
      <w:r w:rsidRPr="009319B7">
        <w:rPr>
          <w:rFonts w:asciiTheme="minorHAnsi" w:hAnsiTheme="minorHAnsi"/>
          <w:sz w:val="22"/>
        </w:rPr>
        <w:t>Principle 7: Appropriate charging for access</w:t>
      </w:r>
    </w:p>
    <w:p w14:paraId="00B02AF0" w14:textId="2DED18BD" w:rsidR="00465296" w:rsidRDefault="00465296" w:rsidP="00465296">
      <w:pPr>
        <w:pStyle w:val="Numberedpara1"/>
        <w:numPr>
          <w:ilvl w:val="0"/>
          <w:numId w:val="0"/>
        </w:numPr>
        <w:ind w:left="709"/>
        <w:rPr>
          <w:rFonts w:asciiTheme="minorHAnsi" w:hAnsiTheme="minorHAnsi"/>
          <w:sz w:val="22"/>
        </w:rPr>
      </w:pPr>
      <w:r w:rsidRPr="009319B7">
        <w:rPr>
          <w:rFonts w:asciiTheme="minorHAnsi" w:hAnsiTheme="minorHAnsi"/>
          <w:sz w:val="22"/>
        </w:rPr>
        <w:t>Principle 8: Transparent enquiry and complaints processes</w:t>
      </w:r>
    </w:p>
    <w:p w14:paraId="533EB898" w14:textId="089BD802" w:rsidR="00931D5A" w:rsidRPr="00A86682" w:rsidRDefault="00931D5A" w:rsidP="006C1689">
      <w:pPr>
        <w:pStyle w:val="Heading3"/>
      </w:pPr>
      <w:bookmarkStart w:id="28" w:name="_Toc121818432"/>
      <w:r>
        <w:t>Open by design</w:t>
      </w:r>
      <w:bookmarkEnd w:id="28"/>
    </w:p>
    <w:p w14:paraId="04E34D72" w14:textId="6180C973" w:rsidR="00694B4C" w:rsidRPr="000616E0" w:rsidRDefault="00694B4C" w:rsidP="00694B4C">
      <w:pPr>
        <w:pStyle w:val="Numberedpara1"/>
        <w:ind w:left="709" w:hanging="709"/>
        <w:rPr>
          <w:rFonts w:asciiTheme="minorHAnsi" w:hAnsiTheme="minorHAnsi"/>
          <w:sz w:val="22"/>
        </w:rPr>
      </w:pPr>
      <w:r>
        <w:t>T</w:t>
      </w:r>
      <w:r w:rsidRPr="00F712F7">
        <w:rPr>
          <w:rFonts w:asciiTheme="minorHAnsi" w:hAnsiTheme="minorHAnsi" w:cs="Arial"/>
          <w:color w:val="212529"/>
          <w:sz w:val="22"/>
          <w:shd w:val="clear" w:color="auto" w:fill="FFFFFF"/>
        </w:rPr>
        <w:t>he proactive disclosure of government-held information promotes open government and advances our system of representative democracy</w:t>
      </w:r>
      <w:r>
        <w:rPr>
          <w:rFonts w:asciiTheme="minorHAnsi" w:hAnsiTheme="minorHAnsi" w:cs="Arial"/>
          <w:color w:val="212529"/>
          <w:sz w:val="22"/>
          <w:shd w:val="clear" w:color="auto" w:fill="FFFFFF"/>
        </w:rPr>
        <w:t>.</w:t>
      </w:r>
      <w:r>
        <w:rPr>
          <w:rStyle w:val="FootnoteReference"/>
          <w:rFonts w:asciiTheme="minorHAnsi" w:hAnsiTheme="minorHAnsi" w:cs="Arial"/>
          <w:color w:val="212529"/>
          <w:sz w:val="22"/>
          <w:shd w:val="clear" w:color="auto" w:fill="FFFFFF"/>
        </w:rPr>
        <w:footnoteReference w:id="4"/>
      </w:r>
      <w:r>
        <w:rPr>
          <w:rFonts w:asciiTheme="minorHAnsi" w:hAnsiTheme="minorHAnsi" w:cs="Arial"/>
          <w:color w:val="212529"/>
          <w:sz w:val="22"/>
          <w:shd w:val="clear" w:color="auto" w:fill="FFFFFF"/>
        </w:rPr>
        <w:t xml:space="preserve"> Australian Government agencies are </w:t>
      </w:r>
      <w:r w:rsidRPr="000616E0">
        <w:rPr>
          <w:rFonts w:asciiTheme="minorHAnsi" w:hAnsiTheme="minorHAnsi" w:cs="Arial"/>
          <w:sz w:val="22"/>
          <w:shd w:val="clear" w:color="auto" w:fill="FFFFFF"/>
        </w:rPr>
        <w:t xml:space="preserve">strongly encouraged to commit to being </w:t>
      </w:r>
      <w:r>
        <w:rPr>
          <w:rFonts w:asciiTheme="minorHAnsi" w:hAnsiTheme="minorHAnsi" w:cs="Arial"/>
          <w:sz w:val="22"/>
          <w:shd w:val="clear" w:color="auto" w:fill="FFFFFF"/>
        </w:rPr>
        <w:t>‘</w:t>
      </w:r>
      <w:r w:rsidRPr="000616E0">
        <w:rPr>
          <w:rFonts w:asciiTheme="minorHAnsi" w:hAnsiTheme="minorHAnsi" w:cs="Arial"/>
          <w:sz w:val="22"/>
          <w:shd w:val="clear" w:color="auto" w:fill="FFFFFF"/>
        </w:rPr>
        <w:t>Open by Design</w:t>
      </w:r>
      <w:r>
        <w:rPr>
          <w:rFonts w:asciiTheme="minorHAnsi" w:hAnsiTheme="minorHAnsi" w:cs="Arial"/>
          <w:sz w:val="22"/>
          <w:shd w:val="clear" w:color="auto" w:fill="FFFFFF"/>
        </w:rPr>
        <w:t>’</w:t>
      </w:r>
      <w:r w:rsidRPr="000616E0">
        <w:rPr>
          <w:rFonts w:asciiTheme="minorHAnsi" w:hAnsiTheme="minorHAnsi" w:cs="Arial"/>
          <w:sz w:val="22"/>
          <w:shd w:val="clear" w:color="auto" w:fill="FFFFFF"/>
        </w:rPr>
        <w:t xml:space="preserve"> by </w:t>
      </w:r>
      <w:r w:rsidR="00C20BDA">
        <w:rPr>
          <w:rFonts w:asciiTheme="minorHAnsi" w:hAnsiTheme="minorHAnsi" w:cs="Arial"/>
          <w:sz w:val="22"/>
          <w:shd w:val="clear" w:color="auto" w:fill="FFFFFF"/>
        </w:rPr>
        <w:t>embedding</w:t>
      </w:r>
      <w:r w:rsidRPr="000616E0">
        <w:rPr>
          <w:rFonts w:asciiTheme="minorHAnsi" w:hAnsiTheme="minorHAnsi" w:cs="Arial"/>
          <w:sz w:val="22"/>
          <w:shd w:val="clear" w:color="auto" w:fill="FFFFFF"/>
        </w:rPr>
        <w:t xml:space="preserve"> a culture of </w:t>
      </w:r>
      <w:r w:rsidRPr="000616E0">
        <w:rPr>
          <w:rFonts w:asciiTheme="minorHAnsi" w:hAnsiTheme="minorHAnsi" w:cs="Arial"/>
          <w:sz w:val="22"/>
          <w:shd w:val="clear" w:color="auto" w:fill="FFFFFF"/>
        </w:rPr>
        <w:lastRenderedPageBreak/>
        <w:t xml:space="preserve">transparency </w:t>
      </w:r>
      <w:r w:rsidR="00D32F67">
        <w:rPr>
          <w:rFonts w:asciiTheme="minorHAnsi" w:hAnsiTheme="minorHAnsi" w:cs="Arial"/>
          <w:sz w:val="22"/>
          <w:shd w:val="clear" w:color="auto" w:fill="FFFFFF"/>
        </w:rPr>
        <w:t xml:space="preserve">within their agency </w:t>
      </w:r>
      <w:r w:rsidRPr="000616E0">
        <w:rPr>
          <w:rFonts w:asciiTheme="minorHAnsi" w:hAnsiTheme="minorHAnsi" w:cs="Arial"/>
          <w:sz w:val="22"/>
          <w:shd w:val="clear" w:color="auto" w:fill="FFFFFF"/>
        </w:rPr>
        <w:t>and by prioritising, promoting and resourcing proactive disclosure</w:t>
      </w:r>
      <w:r>
        <w:rPr>
          <w:rFonts w:asciiTheme="minorHAnsi" w:hAnsiTheme="minorHAnsi" w:cs="Arial"/>
          <w:sz w:val="22"/>
          <w:shd w:val="clear" w:color="auto" w:fill="FFFFFF"/>
        </w:rPr>
        <w:t xml:space="preserve"> of information they hold which is of value to the public</w:t>
      </w:r>
      <w:r w:rsidRPr="000616E0">
        <w:rPr>
          <w:rFonts w:asciiTheme="minorHAnsi" w:hAnsiTheme="minorHAnsi" w:cs="Arial"/>
          <w:sz w:val="22"/>
          <w:shd w:val="clear" w:color="auto" w:fill="FFFFFF"/>
        </w:rPr>
        <w:t>.</w:t>
      </w:r>
    </w:p>
    <w:p w14:paraId="364A8A6D" w14:textId="1FB0CA8B" w:rsidR="001763E3" w:rsidRDefault="00694B4C" w:rsidP="0095659A">
      <w:pPr>
        <w:pStyle w:val="Numberedpara1"/>
        <w:ind w:left="709" w:hanging="709"/>
      </w:pPr>
      <w:r w:rsidRPr="00582B02">
        <w:rPr>
          <w:rFonts w:asciiTheme="minorHAnsi" w:hAnsiTheme="minorHAnsi"/>
          <w:sz w:val="22"/>
        </w:rPr>
        <w:t>To build a culture of transparency, a</w:t>
      </w:r>
      <w:r w:rsidR="001763E3" w:rsidRPr="00582B02">
        <w:rPr>
          <w:rFonts w:asciiTheme="minorHAnsi" w:hAnsiTheme="minorHAnsi"/>
          <w:sz w:val="22"/>
        </w:rPr>
        <w:t>gencies should continually consider what documents they can make pro</w:t>
      </w:r>
      <w:r w:rsidR="001763E3" w:rsidRPr="00582B02">
        <w:rPr>
          <w:rFonts w:ascii="Cambria Math" w:hAnsi="Cambria Math" w:cs="Cambria Math"/>
          <w:sz w:val="22"/>
        </w:rPr>
        <w:t>‑</w:t>
      </w:r>
      <w:r w:rsidR="001763E3" w:rsidRPr="00582B02">
        <w:rPr>
          <w:rFonts w:asciiTheme="minorHAnsi" w:hAnsiTheme="minorHAnsi"/>
          <w:sz w:val="22"/>
        </w:rPr>
        <w:t xml:space="preserve">actively available and adopt a pro-disclosure approach when deciding what </w:t>
      </w:r>
      <w:r w:rsidRPr="00582B02">
        <w:rPr>
          <w:rFonts w:asciiTheme="minorHAnsi" w:hAnsiTheme="minorHAnsi"/>
          <w:sz w:val="22"/>
        </w:rPr>
        <w:t xml:space="preserve">information </w:t>
      </w:r>
      <w:r w:rsidR="001763E3" w:rsidRPr="00582B02">
        <w:rPr>
          <w:rFonts w:asciiTheme="minorHAnsi" w:hAnsiTheme="minorHAnsi"/>
          <w:sz w:val="22"/>
        </w:rPr>
        <w:t>to publish.</w:t>
      </w:r>
      <w:r w:rsidR="00096099" w:rsidRPr="00582B02">
        <w:rPr>
          <w:rFonts w:asciiTheme="minorHAnsi" w:hAnsiTheme="minorHAnsi"/>
          <w:sz w:val="22"/>
        </w:rPr>
        <w:t xml:space="preserve"> </w:t>
      </w:r>
      <w:r>
        <w:t>It is recommended that d</w:t>
      </w:r>
      <w:r w:rsidR="00CE13B0" w:rsidRPr="00582B02">
        <w:rPr>
          <w:rFonts w:asciiTheme="minorHAnsi" w:hAnsiTheme="minorHAnsi"/>
          <w:sz w:val="22"/>
        </w:rPr>
        <w:t>ocuments be</w:t>
      </w:r>
      <w:r w:rsidR="00CE13B0" w:rsidRPr="00032832">
        <w:t xml:space="preserve"> published if they are</w:t>
      </w:r>
      <w:r w:rsidR="00CE13B0">
        <w:t xml:space="preserve"> of </w:t>
      </w:r>
      <w:r w:rsidR="00CE13B0" w:rsidRPr="00032832">
        <w:t>value and interest to the public.</w:t>
      </w:r>
      <w:r w:rsidR="00CE13B0">
        <w:t xml:space="preserve"> </w:t>
      </w:r>
    </w:p>
    <w:p w14:paraId="7560B953" w14:textId="3BDB09D4" w:rsidR="00251FD0" w:rsidRDefault="00251FD0" w:rsidP="00251FD0">
      <w:pPr>
        <w:pStyle w:val="Numberedpara1"/>
        <w:ind w:left="709" w:hanging="709"/>
        <w:rPr>
          <w:sz w:val="22"/>
        </w:rPr>
      </w:pPr>
      <w:r>
        <w:t>Agencies should be attuned to what is of interest to the community</w:t>
      </w:r>
      <w:r w:rsidR="0046125C">
        <w:t xml:space="preserve"> and make that information available. </w:t>
      </w:r>
      <w:r>
        <w:t>Agencies can demonstrate transparen</w:t>
      </w:r>
      <w:r w:rsidR="00DA219F">
        <w:t xml:space="preserve">cy by </w:t>
      </w:r>
      <w:r>
        <w:t xml:space="preserve">proactively publishing </w:t>
      </w:r>
      <w:r w:rsidR="00BC6724">
        <w:t>information</w:t>
      </w:r>
      <w:r w:rsidR="00736279">
        <w:t xml:space="preserve"> with current relevance. </w:t>
      </w:r>
      <w:r w:rsidR="008B1CDB">
        <w:t>T</w:t>
      </w:r>
      <w:r w:rsidR="00BC6724">
        <w:t xml:space="preserve">his may also </w:t>
      </w:r>
      <w:r>
        <w:t xml:space="preserve">reduce the number of FOI requests </w:t>
      </w:r>
      <w:r w:rsidR="00BC6724">
        <w:t xml:space="preserve">made </w:t>
      </w:r>
      <w:r>
        <w:t>for that information</w:t>
      </w:r>
      <w:r w:rsidR="00BC6724">
        <w:t>.</w:t>
      </w:r>
    </w:p>
    <w:p w14:paraId="64AD4D9D" w14:textId="3DC862B6" w:rsidR="001763E3" w:rsidRPr="005A344A" w:rsidRDefault="00736279" w:rsidP="001763E3">
      <w:pPr>
        <w:pStyle w:val="Numberedpara1"/>
        <w:ind w:left="709" w:hanging="709"/>
      </w:pPr>
      <w:r>
        <w:t>A</w:t>
      </w:r>
      <w:r w:rsidR="001763E3" w:rsidRPr="005A344A">
        <w:t xml:space="preserve">gencies </w:t>
      </w:r>
      <w:r>
        <w:t>may</w:t>
      </w:r>
      <w:r w:rsidR="001763E3" w:rsidRPr="005A344A">
        <w:t xml:space="preserve"> </w:t>
      </w:r>
      <w:r>
        <w:t>decide not to</w:t>
      </w:r>
      <w:r w:rsidR="001763E3" w:rsidRPr="005A344A">
        <w:t xml:space="preserve"> publish</w:t>
      </w:r>
      <w:r>
        <w:t xml:space="preserve"> a</w:t>
      </w:r>
      <w:r w:rsidR="001763E3" w:rsidRPr="005A344A">
        <w:t xml:space="preserve"> </w:t>
      </w:r>
      <w:r w:rsidR="001763E3">
        <w:t>document</w:t>
      </w:r>
      <w:r>
        <w:t xml:space="preserve"> that is otherwise required to be published under s 8(2) if s</w:t>
      </w:r>
      <w:r w:rsidR="00611A8A">
        <w:t>s </w:t>
      </w:r>
      <w:r>
        <w:t>8C(1)</w:t>
      </w:r>
      <w:r w:rsidR="00611A8A">
        <w:t xml:space="preserve"> </w:t>
      </w:r>
      <w:r w:rsidR="00EB3AE0">
        <w:t>or</w:t>
      </w:r>
      <w:r w:rsidR="00611A8A">
        <w:t xml:space="preserve"> (2)</w:t>
      </w:r>
      <w:r w:rsidR="00EB3AE0">
        <w:t xml:space="preserve"> apply</w:t>
      </w:r>
      <w:r w:rsidR="00611A8A">
        <w:t xml:space="preserve">. In those circumstances, agencies </w:t>
      </w:r>
      <w:r w:rsidR="00B5779C">
        <w:t>are strongly encourage</w:t>
      </w:r>
      <w:r w:rsidR="00246E85">
        <w:t>d to</w:t>
      </w:r>
      <w:r w:rsidR="00611A8A">
        <w:t xml:space="preserve"> </w:t>
      </w:r>
      <w:r w:rsidR="00C20BDA">
        <w:t>record</w:t>
      </w:r>
      <w:r w:rsidR="00611A8A">
        <w:t xml:space="preserve"> the reasons for th</w:t>
      </w:r>
      <w:r w:rsidR="00EB3AE0">
        <w:t>e</w:t>
      </w:r>
      <w:r w:rsidR="00611A8A">
        <w:t xml:space="preserve"> decision</w:t>
      </w:r>
      <w:r w:rsidR="00EB3AE0">
        <w:t xml:space="preserve"> not to publish the document</w:t>
      </w:r>
      <w:r w:rsidR="00B42349">
        <w:t xml:space="preserve"> on an </w:t>
      </w:r>
      <w:r w:rsidR="00407F60">
        <w:t xml:space="preserve">IPS information </w:t>
      </w:r>
      <w:r w:rsidR="00B42349">
        <w:t>register (see [</w:t>
      </w:r>
      <w:r w:rsidR="00B2341E">
        <w:fldChar w:fldCharType="begin"/>
      </w:r>
      <w:r w:rsidR="00B2341E">
        <w:instrText xml:space="preserve"> REF _Ref95119198 \r \h </w:instrText>
      </w:r>
      <w:r w:rsidR="00B2341E">
        <w:fldChar w:fldCharType="separate"/>
      </w:r>
      <w:r w:rsidR="00C95BC3">
        <w:t>13.38</w:t>
      </w:r>
      <w:r w:rsidR="00B2341E">
        <w:fldChar w:fldCharType="end"/>
      </w:r>
      <w:r w:rsidR="00B42349">
        <w:t>]–[13.</w:t>
      </w:r>
      <w:r w:rsidR="00B2341E">
        <w:t>43</w:t>
      </w:r>
      <w:r w:rsidR="00B42349">
        <w:t>] for more information about maintaining an IPS information register)</w:t>
      </w:r>
      <w:r w:rsidR="00EB3AE0">
        <w:t>, and regularly review the decision to ensure that ss 8C(1) or (2) continue to apply</w:t>
      </w:r>
      <w:r w:rsidR="00B42349">
        <w:t>.</w:t>
      </w:r>
    </w:p>
    <w:p w14:paraId="51921563" w14:textId="614BE100" w:rsidR="001763E3" w:rsidRDefault="002B7A3E" w:rsidP="001763E3">
      <w:pPr>
        <w:pStyle w:val="Numberedpara1"/>
        <w:ind w:left="709" w:hanging="709"/>
      </w:pPr>
      <w:r>
        <w:t>Information p</w:t>
      </w:r>
      <w:r w:rsidR="001763E3" w:rsidRPr="005A344A">
        <w:t xml:space="preserve">ublished </w:t>
      </w:r>
      <w:r>
        <w:t xml:space="preserve">on an agency’s IPS </w:t>
      </w:r>
      <w:r w:rsidR="007D71BB">
        <w:t xml:space="preserve">entry must </w:t>
      </w:r>
      <w:r w:rsidR="001763E3" w:rsidRPr="005A344A">
        <w:t>be accurate, up-to-date</w:t>
      </w:r>
      <w:r w:rsidR="001763E3">
        <w:t xml:space="preserve">, </w:t>
      </w:r>
      <w:r w:rsidR="001763E3" w:rsidRPr="005A344A">
        <w:t>complete</w:t>
      </w:r>
      <w:r w:rsidR="001763E3">
        <w:t xml:space="preserve"> and accessible to the public</w:t>
      </w:r>
      <w:r w:rsidR="001763E3" w:rsidRPr="005A344A">
        <w:t>.</w:t>
      </w:r>
    </w:p>
    <w:p w14:paraId="618916DA" w14:textId="77777777" w:rsidR="00B42349" w:rsidRPr="005A344A" w:rsidRDefault="00B42349" w:rsidP="00B42349">
      <w:pPr>
        <w:pStyle w:val="Numberedpara1"/>
        <w:ind w:left="709" w:hanging="709"/>
      </w:pPr>
      <w:r w:rsidRPr="005A344A">
        <w:t xml:space="preserve">Agencies should consider how they can promote proactive publication arrangements across their organisation and clarify </w:t>
      </w:r>
      <w:r>
        <w:t>documents</w:t>
      </w:r>
      <w:r w:rsidRPr="005A344A">
        <w:t xml:space="preserve"> they already have publicly available</w:t>
      </w:r>
      <w:r>
        <w:t>,</w:t>
      </w:r>
      <w:r w:rsidRPr="005A344A">
        <w:t xml:space="preserve"> to reduce the need for formal access requests.</w:t>
      </w:r>
    </w:p>
    <w:p w14:paraId="2580E44D" w14:textId="25D4C893" w:rsidR="003D05AD" w:rsidRDefault="003D05AD" w:rsidP="00FD5660">
      <w:pPr>
        <w:pStyle w:val="Heading2"/>
      </w:pPr>
      <w:bookmarkStart w:id="29" w:name="_Toc121818433"/>
      <w:bookmarkStart w:id="30" w:name="_Toc346791953"/>
      <w:bookmarkStart w:id="31" w:name="_Toc288044982"/>
      <w:r>
        <w:t>Overlapping publication requirements</w:t>
      </w:r>
      <w:bookmarkEnd w:id="29"/>
    </w:p>
    <w:p w14:paraId="6F1F6652" w14:textId="4B61E421" w:rsidR="003D05AD" w:rsidRPr="009319B7" w:rsidRDefault="000E17F1" w:rsidP="003D05AD">
      <w:pPr>
        <w:pStyle w:val="Numberpara13"/>
        <w:ind w:left="709" w:hanging="709"/>
        <w:rPr>
          <w:rFonts w:asciiTheme="minorHAnsi" w:hAnsiTheme="minorHAnsi"/>
          <w:sz w:val="22"/>
        </w:rPr>
      </w:pPr>
      <w:r w:rsidRPr="009319B7">
        <w:rPr>
          <w:rFonts w:asciiTheme="minorHAnsi" w:hAnsiTheme="minorHAnsi"/>
          <w:sz w:val="22"/>
        </w:rPr>
        <w:t>The requirement to publish certain government-held information may arise from more than one source</w:t>
      </w:r>
      <w:r w:rsidR="009D2D5C" w:rsidRPr="009319B7">
        <w:rPr>
          <w:rFonts w:asciiTheme="minorHAnsi" w:hAnsiTheme="minorHAnsi"/>
          <w:sz w:val="22"/>
        </w:rPr>
        <w:t>, including the IPS requirements in Part II of the FOI Act</w:t>
      </w:r>
      <w:r w:rsidRPr="009319B7">
        <w:rPr>
          <w:rFonts w:asciiTheme="minorHAnsi" w:hAnsiTheme="minorHAnsi"/>
          <w:sz w:val="22"/>
        </w:rPr>
        <w:t>. For example, agencies are required to publish their annual reports on the Transparency Portal after the</w:t>
      </w:r>
      <w:r w:rsidR="009D2D5C" w:rsidRPr="009319B7">
        <w:rPr>
          <w:rFonts w:asciiTheme="minorHAnsi" w:hAnsiTheme="minorHAnsi"/>
          <w:sz w:val="22"/>
        </w:rPr>
        <w:t xml:space="preserve"> annual report has </w:t>
      </w:r>
      <w:r w:rsidRPr="009319B7">
        <w:rPr>
          <w:rFonts w:asciiTheme="minorHAnsi" w:hAnsiTheme="minorHAnsi"/>
          <w:sz w:val="22"/>
        </w:rPr>
        <w:t>been tabled in Parliament</w:t>
      </w:r>
      <w:r w:rsidR="008834BA">
        <w:rPr>
          <w:rFonts w:asciiTheme="minorHAnsi" w:hAnsiTheme="minorHAnsi"/>
          <w:sz w:val="22"/>
        </w:rPr>
        <w:t>,</w:t>
      </w:r>
      <w:r w:rsidR="009D2D5C" w:rsidRPr="009319B7">
        <w:rPr>
          <w:rFonts w:asciiTheme="minorHAnsi" w:hAnsiTheme="minorHAnsi"/>
          <w:sz w:val="22"/>
        </w:rPr>
        <w:t xml:space="preserve"> and also to publish </w:t>
      </w:r>
      <w:r w:rsidR="00D75844" w:rsidRPr="009319B7">
        <w:rPr>
          <w:rFonts w:asciiTheme="minorHAnsi" w:hAnsiTheme="minorHAnsi"/>
          <w:sz w:val="22"/>
        </w:rPr>
        <w:t xml:space="preserve">the annual report </w:t>
      </w:r>
      <w:r w:rsidR="009D2D5C" w:rsidRPr="009319B7">
        <w:rPr>
          <w:rFonts w:asciiTheme="minorHAnsi" w:hAnsiTheme="minorHAnsi"/>
          <w:sz w:val="22"/>
        </w:rPr>
        <w:t xml:space="preserve">as part of the </w:t>
      </w:r>
      <w:r w:rsidR="00D75844" w:rsidRPr="009319B7">
        <w:rPr>
          <w:rFonts w:asciiTheme="minorHAnsi" w:hAnsiTheme="minorHAnsi"/>
          <w:sz w:val="22"/>
        </w:rPr>
        <w:t xml:space="preserve">agency’s </w:t>
      </w:r>
      <w:r w:rsidR="009D2D5C" w:rsidRPr="009319B7">
        <w:rPr>
          <w:rFonts w:asciiTheme="minorHAnsi" w:hAnsiTheme="minorHAnsi"/>
          <w:sz w:val="22"/>
        </w:rPr>
        <w:t>IPS (s 8(2)(e) of the FOI Act)</w:t>
      </w:r>
      <w:r w:rsidRPr="009319B7">
        <w:rPr>
          <w:rFonts w:asciiTheme="minorHAnsi" w:hAnsiTheme="minorHAnsi"/>
          <w:sz w:val="22"/>
        </w:rPr>
        <w:t xml:space="preserve">. </w:t>
      </w:r>
    </w:p>
    <w:p w14:paraId="330F15A1" w14:textId="49AC4A62" w:rsidR="001B28B1" w:rsidRPr="009319B7" w:rsidRDefault="001B28B1" w:rsidP="003D05AD">
      <w:pPr>
        <w:pStyle w:val="Numberpara13"/>
        <w:ind w:left="709" w:hanging="709"/>
        <w:rPr>
          <w:rFonts w:asciiTheme="minorHAnsi" w:hAnsiTheme="minorHAnsi"/>
          <w:sz w:val="22"/>
        </w:rPr>
      </w:pPr>
      <w:r w:rsidRPr="009319B7">
        <w:rPr>
          <w:rFonts w:asciiTheme="minorHAnsi" w:hAnsiTheme="minorHAnsi"/>
          <w:sz w:val="22"/>
        </w:rPr>
        <w:t xml:space="preserve">The requirement to publish information arising under </w:t>
      </w:r>
      <w:r w:rsidR="00B45528" w:rsidRPr="009319B7">
        <w:rPr>
          <w:rFonts w:asciiTheme="minorHAnsi" w:hAnsiTheme="minorHAnsi"/>
          <w:sz w:val="22"/>
        </w:rPr>
        <w:t>a</w:t>
      </w:r>
      <w:r w:rsidRPr="009319B7">
        <w:rPr>
          <w:rFonts w:asciiTheme="minorHAnsi" w:hAnsiTheme="minorHAnsi"/>
          <w:sz w:val="22"/>
        </w:rPr>
        <w:t xml:space="preserve"> </w:t>
      </w:r>
      <w:r w:rsidR="00DE37CE">
        <w:rPr>
          <w:rFonts w:asciiTheme="minorHAnsi" w:hAnsiTheme="minorHAnsi"/>
          <w:sz w:val="22"/>
        </w:rPr>
        <w:t xml:space="preserve">different </w:t>
      </w:r>
      <w:r w:rsidRPr="009319B7">
        <w:rPr>
          <w:rFonts w:asciiTheme="minorHAnsi" w:hAnsiTheme="minorHAnsi"/>
          <w:sz w:val="22"/>
        </w:rPr>
        <w:t xml:space="preserve">legislative scheme </w:t>
      </w:r>
      <w:r w:rsidR="00DE37CE">
        <w:rPr>
          <w:rFonts w:asciiTheme="minorHAnsi" w:hAnsiTheme="minorHAnsi"/>
          <w:sz w:val="22"/>
        </w:rPr>
        <w:t xml:space="preserve">or policy </w:t>
      </w:r>
      <w:r w:rsidRPr="009319B7">
        <w:rPr>
          <w:rFonts w:asciiTheme="minorHAnsi" w:hAnsiTheme="minorHAnsi"/>
          <w:sz w:val="22"/>
        </w:rPr>
        <w:t xml:space="preserve">does not </w:t>
      </w:r>
      <w:r w:rsidR="0091276D" w:rsidRPr="009319B7">
        <w:rPr>
          <w:rFonts w:asciiTheme="minorHAnsi" w:hAnsiTheme="minorHAnsi"/>
          <w:sz w:val="22"/>
        </w:rPr>
        <w:t>override t</w:t>
      </w:r>
      <w:r w:rsidR="00B45528" w:rsidRPr="009319B7">
        <w:rPr>
          <w:rFonts w:asciiTheme="minorHAnsi" w:hAnsiTheme="minorHAnsi"/>
          <w:sz w:val="22"/>
        </w:rPr>
        <w:t xml:space="preserve">he </w:t>
      </w:r>
      <w:r w:rsidR="00C106BB" w:rsidRPr="009319B7">
        <w:rPr>
          <w:rFonts w:asciiTheme="minorHAnsi" w:hAnsiTheme="minorHAnsi"/>
          <w:sz w:val="22"/>
        </w:rPr>
        <w:t>requirement t</w:t>
      </w:r>
      <w:r w:rsidR="00B45528" w:rsidRPr="009319B7">
        <w:rPr>
          <w:rFonts w:asciiTheme="minorHAnsi" w:hAnsiTheme="minorHAnsi"/>
          <w:sz w:val="22"/>
        </w:rPr>
        <w:t xml:space="preserve">o </w:t>
      </w:r>
      <w:r w:rsidR="00C106BB" w:rsidRPr="009319B7">
        <w:rPr>
          <w:rFonts w:asciiTheme="minorHAnsi" w:hAnsiTheme="minorHAnsi"/>
          <w:sz w:val="22"/>
        </w:rPr>
        <w:t>publish the same information on an agency’s IPS</w:t>
      </w:r>
      <w:r w:rsidR="005B7695" w:rsidRPr="009319B7">
        <w:rPr>
          <w:rFonts w:asciiTheme="minorHAnsi" w:hAnsiTheme="minorHAnsi"/>
          <w:sz w:val="22"/>
        </w:rPr>
        <w:t xml:space="preserve"> </w:t>
      </w:r>
      <w:r w:rsidR="0050154E">
        <w:rPr>
          <w:rFonts w:asciiTheme="minorHAnsi" w:hAnsiTheme="minorHAnsi"/>
          <w:sz w:val="22"/>
        </w:rPr>
        <w:t xml:space="preserve">entry </w:t>
      </w:r>
      <w:r w:rsidR="00B45528" w:rsidRPr="009319B7">
        <w:rPr>
          <w:rFonts w:asciiTheme="minorHAnsi" w:hAnsiTheme="minorHAnsi"/>
          <w:sz w:val="22"/>
        </w:rPr>
        <w:t xml:space="preserve">if publication is </w:t>
      </w:r>
      <w:r w:rsidR="0050154E">
        <w:rPr>
          <w:rFonts w:asciiTheme="minorHAnsi" w:hAnsiTheme="minorHAnsi"/>
          <w:sz w:val="22"/>
        </w:rPr>
        <w:t xml:space="preserve">also </w:t>
      </w:r>
      <w:r w:rsidR="00B45528" w:rsidRPr="009319B7">
        <w:rPr>
          <w:rFonts w:asciiTheme="minorHAnsi" w:hAnsiTheme="minorHAnsi"/>
          <w:sz w:val="22"/>
        </w:rPr>
        <w:t>required under Part II of the FOI Act.</w:t>
      </w:r>
    </w:p>
    <w:p w14:paraId="56520772" w14:textId="0579AC7E" w:rsidR="009D2D5C" w:rsidRPr="006222FF" w:rsidRDefault="005B7695" w:rsidP="003D05AD">
      <w:pPr>
        <w:pStyle w:val="Numberpara13"/>
        <w:ind w:left="709" w:hanging="709"/>
      </w:pPr>
      <w:r>
        <w:rPr>
          <w:rFonts w:asciiTheme="minorHAnsi" w:hAnsiTheme="minorHAnsi"/>
          <w:sz w:val="22"/>
        </w:rPr>
        <w:t>However, i</w:t>
      </w:r>
      <w:r w:rsidR="009D2D5C" w:rsidRPr="00CF2B53">
        <w:rPr>
          <w:rFonts w:asciiTheme="minorHAnsi" w:hAnsiTheme="minorHAnsi"/>
          <w:sz w:val="22"/>
        </w:rPr>
        <w:t xml:space="preserve">t </w:t>
      </w:r>
      <w:r w:rsidR="003647C4">
        <w:rPr>
          <w:rFonts w:asciiTheme="minorHAnsi" w:hAnsiTheme="minorHAnsi"/>
          <w:sz w:val="22"/>
        </w:rPr>
        <w:t xml:space="preserve">may </w:t>
      </w:r>
      <w:r w:rsidR="009D2D5C" w:rsidRPr="00CF2B53">
        <w:rPr>
          <w:rFonts w:asciiTheme="minorHAnsi" w:hAnsiTheme="minorHAnsi"/>
          <w:sz w:val="22"/>
        </w:rPr>
        <w:t xml:space="preserve">be appropriate to provide a link to </w:t>
      </w:r>
      <w:r w:rsidR="009D2D5C">
        <w:rPr>
          <w:rFonts w:asciiTheme="minorHAnsi" w:hAnsiTheme="minorHAnsi"/>
          <w:sz w:val="22"/>
        </w:rPr>
        <w:t xml:space="preserve">a document </w:t>
      </w:r>
      <w:r w:rsidR="00B37C04">
        <w:rPr>
          <w:rFonts w:asciiTheme="minorHAnsi" w:hAnsiTheme="minorHAnsi"/>
          <w:sz w:val="22"/>
        </w:rPr>
        <w:t xml:space="preserve">from the IPS </w:t>
      </w:r>
      <w:r w:rsidR="009D2D5C">
        <w:rPr>
          <w:rFonts w:asciiTheme="minorHAnsi" w:hAnsiTheme="minorHAnsi"/>
          <w:sz w:val="22"/>
        </w:rPr>
        <w:t>if it is already published</w:t>
      </w:r>
      <w:r>
        <w:rPr>
          <w:rFonts w:asciiTheme="minorHAnsi" w:hAnsiTheme="minorHAnsi"/>
          <w:sz w:val="22"/>
        </w:rPr>
        <w:t xml:space="preserve"> </w:t>
      </w:r>
      <w:r w:rsidR="00B37C04">
        <w:rPr>
          <w:rFonts w:asciiTheme="minorHAnsi" w:hAnsiTheme="minorHAnsi"/>
          <w:sz w:val="22"/>
        </w:rPr>
        <w:t>on another website</w:t>
      </w:r>
      <w:r w:rsidR="003647C4">
        <w:rPr>
          <w:rFonts w:asciiTheme="minorHAnsi" w:hAnsiTheme="minorHAnsi"/>
          <w:sz w:val="22"/>
        </w:rPr>
        <w:t>,</w:t>
      </w:r>
      <w:r w:rsidR="009D2D5C">
        <w:rPr>
          <w:rFonts w:asciiTheme="minorHAnsi" w:hAnsiTheme="minorHAnsi"/>
          <w:sz w:val="22"/>
        </w:rPr>
        <w:t xml:space="preserve"> rather than </w:t>
      </w:r>
      <w:r w:rsidR="003647C4">
        <w:rPr>
          <w:rFonts w:asciiTheme="minorHAnsi" w:hAnsiTheme="minorHAnsi"/>
          <w:sz w:val="22"/>
        </w:rPr>
        <w:t xml:space="preserve">creating multiple copies of the same document. Providing multiple access points </w:t>
      </w:r>
      <w:r w:rsidR="004D4C0A">
        <w:rPr>
          <w:rFonts w:asciiTheme="minorHAnsi" w:hAnsiTheme="minorHAnsi"/>
          <w:sz w:val="22"/>
        </w:rPr>
        <w:t xml:space="preserve">to information increases accessibility and searchability. </w:t>
      </w:r>
    </w:p>
    <w:p w14:paraId="4919ABA0" w14:textId="4CB3ADC5" w:rsidR="004725C3" w:rsidRPr="003D05AD" w:rsidRDefault="009319B7" w:rsidP="003D05AD">
      <w:pPr>
        <w:pStyle w:val="Numberpara13"/>
        <w:ind w:left="709" w:hanging="709"/>
      </w:pPr>
      <w:r>
        <w:rPr>
          <w:rFonts w:asciiTheme="minorHAnsi" w:hAnsiTheme="minorHAnsi"/>
          <w:sz w:val="22"/>
        </w:rPr>
        <w:t>It is recognised that m</w:t>
      </w:r>
      <w:r w:rsidR="004725C3">
        <w:rPr>
          <w:rFonts w:asciiTheme="minorHAnsi" w:hAnsiTheme="minorHAnsi"/>
          <w:sz w:val="22"/>
        </w:rPr>
        <w:t xml:space="preserve">any agencies publish </w:t>
      </w:r>
      <w:r w:rsidR="006222FF">
        <w:rPr>
          <w:rFonts w:asciiTheme="minorHAnsi" w:hAnsiTheme="minorHAnsi"/>
          <w:sz w:val="22"/>
        </w:rPr>
        <w:t xml:space="preserve">a wide range of </w:t>
      </w:r>
      <w:r w:rsidR="00A17399">
        <w:rPr>
          <w:rFonts w:asciiTheme="minorHAnsi" w:hAnsiTheme="minorHAnsi"/>
          <w:sz w:val="22"/>
        </w:rPr>
        <w:t>corporate</w:t>
      </w:r>
      <w:r w:rsidR="006222FF">
        <w:rPr>
          <w:rFonts w:asciiTheme="minorHAnsi" w:hAnsiTheme="minorHAnsi"/>
          <w:sz w:val="22"/>
        </w:rPr>
        <w:t xml:space="preserve"> information</w:t>
      </w:r>
      <w:r w:rsidR="00A17399">
        <w:rPr>
          <w:rFonts w:asciiTheme="minorHAnsi" w:hAnsiTheme="minorHAnsi"/>
          <w:sz w:val="22"/>
        </w:rPr>
        <w:t xml:space="preserve">. Where this information is already available on the agency’s website in a way that complies with the </w:t>
      </w:r>
      <w:r w:rsidR="00B37C04">
        <w:rPr>
          <w:rFonts w:asciiTheme="minorHAnsi" w:hAnsiTheme="minorHAnsi"/>
          <w:sz w:val="22"/>
        </w:rPr>
        <w:t>requirements</w:t>
      </w:r>
      <w:r w:rsidR="00A17399">
        <w:rPr>
          <w:rFonts w:asciiTheme="minorHAnsi" w:hAnsiTheme="minorHAnsi"/>
          <w:sz w:val="22"/>
        </w:rPr>
        <w:t xml:space="preserve"> under Part II of the FOI Act, it will be sufficient for the purpose of IPS compliance to provide a link to that information from the agency’s IPS page.</w:t>
      </w:r>
    </w:p>
    <w:p w14:paraId="7412B59F" w14:textId="343D0F4E" w:rsidR="00C836FE" w:rsidRPr="00A86682" w:rsidRDefault="00C836FE" w:rsidP="00FD5660">
      <w:pPr>
        <w:pStyle w:val="Heading2"/>
      </w:pPr>
      <w:bookmarkStart w:id="32" w:name="_Toc121818434"/>
      <w:r w:rsidRPr="00A86682">
        <w:lastRenderedPageBreak/>
        <w:t xml:space="preserve">Agency </w:t>
      </w:r>
      <w:r>
        <w:t>p</w:t>
      </w:r>
      <w:r w:rsidRPr="00A86682">
        <w:t>lan</w:t>
      </w:r>
      <w:bookmarkEnd w:id="30"/>
      <w:bookmarkEnd w:id="32"/>
    </w:p>
    <w:p w14:paraId="0CCE8382" w14:textId="77777777" w:rsidR="00C836FE" w:rsidRPr="00CF2B53" w:rsidRDefault="00C836FE" w:rsidP="009345DA">
      <w:pPr>
        <w:pStyle w:val="Numberpara13"/>
        <w:ind w:left="709" w:hanging="709"/>
        <w:rPr>
          <w:rFonts w:asciiTheme="minorHAnsi" w:hAnsiTheme="minorHAnsi"/>
          <w:sz w:val="22"/>
        </w:rPr>
      </w:pPr>
      <w:bookmarkStart w:id="33" w:name="_Ref290992545"/>
      <w:r w:rsidRPr="00CF2B53">
        <w:rPr>
          <w:rFonts w:asciiTheme="minorHAnsi" w:hAnsiTheme="minorHAnsi"/>
          <w:sz w:val="22"/>
        </w:rPr>
        <w:t>Section 8(1) of the FOI Act requires agencies to prepare a plan showing:</w:t>
      </w:r>
      <w:bookmarkEnd w:id="33"/>
    </w:p>
    <w:p w14:paraId="6997D7AF" w14:textId="7E7BEE52" w:rsidR="00C836FE" w:rsidRPr="00CF2B53" w:rsidRDefault="00C836FE" w:rsidP="00E40D88">
      <w:pPr>
        <w:pStyle w:val="numberedsubparai"/>
        <w:tabs>
          <w:tab w:val="left" w:pos="1134"/>
        </w:tabs>
        <w:ind w:firstLine="142"/>
        <w:rPr>
          <w:rFonts w:asciiTheme="minorHAnsi" w:hAnsiTheme="minorHAnsi"/>
          <w:sz w:val="22"/>
          <w:szCs w:val="22"/>
        </w:rPr>
      </w:pPr>
      <w:r w:rsidRPr="00CF2B53">
        <w:rPr>
          <w:rFonts w:asciiTheme="minorHAnsi" w:hAnsiTheme="minorHAnsi"/>
          <w:sz w:val="22"/>
          <w:szCs w:val="22"/>
        </w:rPr>
        <w:t>the information the agency proposes to publish under the IPS (its IPS entry)</w:t>
      </w:r>
      <w:r w:rsidR="00562557">
        <w:rPr>
          <w:rFonts w:asciiTheme="minorHAnsi" w:hAnsiTheme="minorHAnsi"/>
          <w:sz w:val="22"/>
          <w:szCs w:val="22"/>
        </w:rPr>
        <w:t xml:space="preserve"> </w:t>
      </w:r>
    </w:p>
    <w:p w14:paraId="013A3D07" w14:textId="77777777" w:rsidR="00C836FE" w:rsidRPr="00CF2B53" w:rsidRDefault="00C836FE" w:rsidP="00E40D88">
      <w:pPr>
        <w:pStyle w:val="numberedsubparai"/>
        <w:tabs>
          <w:tab w:val="left" w:pos="1134"/>
        </w:tabs>
        <w:ind w:firstLine="142"/>
        <w:rPr>
          <w:rFonts w:asciiTheme="minorHAnsi" w:hAnsiTheme="minorHAnsi"/>
          <w:sz w:val="22"/>
          <w:szCs w:val="22"/>
        </w:rPr>
      </w:pPr>
      <w:r w:rsidRPr="00CF2B53">
        <w:rPr>
          <w:rFonts w:asciiTheme="minorHAnsi" w:hAnsiTheme="minorHAnsi"/>
          <w:sz w:val="22"/>
          <w:szCs w:val="22"/>
        </w:rPr>
        <w:t>how, and to whom, the agency proposes to publish that information</w:t>
      </w:r>
    </w:p>
    <w:p w14:paraId="3243F0F6" w14:textId="77777777" w:rsidR="00C836FE" w:rsidRPr="00CF2B53" w:rsidRDefault="00C836FE" w:rsidP="00E40D88">
      <w:pPr>
        <w:pStyle w:val="numberedsubparai"/>
        <w:tabs>
          <w:tab w:val="left" w:pos="1134"/>
        </w:tabs>
        <w:ind w:firstLine="142"/>
        <w:rPr>
          <w:rFonts w:asciiTheme="minorHAnsi" w:hAnsiTheme="minorHAnsi"/>
          <w:sz w:val="22"/>
          <w:szCs w:val="22"/>
        </w:rPr>
      </w:pPr>
      <w:r w:rsidRPr="00CF2B53">
        <w:rPr>
          <w:rFonts w:asciiTheme="minorHAnsi" w:hAnsiTheme="minorHAnsi"/>
          <w:sz w:val="22"/>
          <w:szCs w:val="22"/>
        </w:rPr>
        <w:t xml:space="preserve">other steps the agency will take to comply with IPS requirements. </w:t>
      </w:r>
    </w:p>
    <w:p w14:paraId="737FE8C7" w14:textId="77777777" w:rsidR="00C836FE" w:rsidRPr="00CF2B53" w:rsidRDefault="00C836FE" w:rsidP="00E40D88">
      <w:pPr>
        <w:pStyle w:val="Numberpara13"/>
        <w:numPr>
          <w:ilvl w:val="0"/>
          <w:numId w:val="0"/>
        </w:numPr>
        <w:spacing w:before="240"/>
        <w:ind w:left="709"/>
        <w:rPr>
          <w:rFonts w:asciiTheme="minorHAnsi" w:hAnsiTheme="minorHAnsi"/>
          <w:sz w:val="22"/>
        </w:rPr>
      </w:pPr>
      <w:r w:rsidRPr="00CF2B53">
        <w:rPr>
          <w:rFonts w:asciiTheme="minorHAnsi" w:hAnsiTheme="minorHAnsi"/>
          <w:sz w:val="22"/>
        </w:rPr>
        <w:t>The purpose of an agency plan is to explain how an agency will comply with the IPS requirements.</w:t>
      </w:r>
    </w:p>
    <w:p w14:paraId="0D1216B7" w14:textId="5501D806" w:rsidR="00C836FE" w:rsidRPr="00FA2920" w:rsidRDefault="00C836FE" w:rsidP="009345DA">
      <w:pPr>
        <w:pStyle w:val="Numberpara13"/>
        <w:ind w:left="709" w:hanging="709"/>
        <w:rPr>
          <w:rFonts w:asciiTheme="minorHAnsi" w:hAnsiTheme="minorHAnsi"/>
          <w:sz w:val="22"/>
        </w:rPr>
      </w:pPr>
      <w:r w:rsidRPr="00CF2B53">
        <w:rPr>
          <w:rFonts w:asciiTheme="minorHAnsi" w:hAnsiTheme="minorHAnsi"/>
          <w:sz w:val="22"/>
        </w:rPr>
        <w:t>Section 8B requires agencies to ensure that all information the agency publishes under the IPS, including the agency plan, is ‘accurate, up-to-date and complete’.</w:t>
      </w:r>
      <w:r w:rsidRPr="00CF2B53">
        <w:rPr>
          <w:rFonts w:asciiTheme="minorHAnsi" w:hAnsiTheme="minorHAnsi"/>
        </w:rPr>
        <w:t xml:space="preserve"> </w:t>
      </w:r>
      <w:r w:rsidRPr="00FA2920">
        <w:rPr>
          <w:rFonts w:asciiTheme="minorHAnsi" w:hAnsiTheme="minorHAnsi"/>
          <w:sz w:val="22"/>
        </w:rPr>
        <w:t>Agencies should therefore ensure that the agency plan is regularly reviewed and updated where necessary. This review could be undertaken as part of an agency’s annual strategic planning.</w:t>
      </w:r>
    </w:p>
    <w:p w14:paraId="09FE2275"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An agency plan and IPS entry can be strengthened by inviting public comment on them. Agencies should explain in their plan how they will evaluate and act on any comments received.</w:t>
      </w:r>
    </w:p>
    <w:p w14:paraId="757C89EA" w14:textId="77777777" w:rsidR="00C836FE" w:rsidRPr="00A86682" w:rsidRDefault="00C836FE" w:rsidP="006C1689">
      <w:pPr>
        <w:pStyle w:val="Heading3"/>
      </w:pPr>
      <w:bookmarkStart w:id="34" w:name="_Toc346791954"/>
      <w:bookmarkStart w:id="35" w:name="_Toc121818435"/>
      <w:r w:rsidRPr="00A86682">
        <w:t>Structure and contents of the agency plan</w:t>
      </w:r>
      <w:bookmarkEnd w:id="34"/>
      <w:bookmarkEnd w:id="35"/>
    </w:p>
    <w:p w14:paraId="45C3C4AD" w14:textId="77777777" w:rsidR="00C836FE" w:rsidRPr="00CF2B53" w:rsidRDefault="00C836FE" w:rsidP="009345DA">
      <w:pPr>
        <w:pStyle w:val="Numberpara13"/>
        <w:ind w:left="709" w:hanging="709"/>
        <w:rPr>
          <w:rFonts w:asciiTheme="minorHAnsi" w:hAnsiTheme="minorHAnsi"/>
          <w:sz w:val="22"/>
        </w:rPr>
      </w:pPr>
      <w:bookmarkStart w:id="36" w:name="_Ref95124517"/>
      <w:r w:rsidRPr="00CF2B53">
        <w:rPr>
          <w:rFonts w:asciiTheme="minorHAnsi" w:hAnsiTheme="minorHAnsi"/>
          <w:sz w:val="22"/>
        </w:rPr>
        <w:t>Agencies should consider adopting the following headings in their agency plan, to promote consistency across government and make it easier for the public to access agency information:</w:t>
      </w:r>
      <w:bookmarkEnd w:id="36"/>
    </w:p>
    <w:p w14:paraId="025D05A1"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establishing and administering the agency’s IPS entry</w:t>
      </w:r>
    </w:p>
    <w:p w14:paraId="45ADB0BA"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IPS information architecture</w:t>
      </w:r>
    </w:p>
    <w:p w14:paraId="3361B51A"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information required to be published under the IPS (s 8(2))</w:t>
      </w:r>
    </w:p>
    <w:p w14:paraId="466D75A5"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other information to be published (s 8(4))</w:t>
      </w:r>
    </w:p>
    <w:p w14:paraId="7047148E"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IPS compliance review (s 8F).</w:t>
      </w:r>
    </w:p>
    <w:p w14:paraId="71EC6EB7" w14:textId="429D087E" w:rsidR="00C836FE" w:rsidRDefault="00C836FE" w:rsidP="008837C3">
      <w:pPr>
        <w:pStyle w:val="Numberpara13"/>
        <w:spacing w:before="240"/>
        <w:ind w:left="709" w:hanging="709"/>
        <w:rPr>
          <w:rFonts w:asciiTheme="minorHAnsi" w:hAnsiTheme="minorHAnsi"/>
          <w:sz w:val="22"/>
        </w:rPr>
      </w:pPr>
      <w:bookmarkStart w:id="37" w:name="_Ref392861718"/>
      <w:r w:rsidRPr="00CF2B53">
        <w:rPr>
          <w:rFonts w:asciiTheme="minorHAnsi" w:hAnsiTheme="minorHAnsi"/>
          <w:sz w:val="22"/>
        </w:rPr>
        <w:t>Each of th</w:t>
      </w:r>
      <w:r w:rsidR="00FA2920">
        <w:rPr>
          <w:rFonts w:asciiTheme="minorHAnsi" w:hAnsiTheme="minorHAnsi"/>
          <w:sz w:val="22"/>
        </w:rPr>
        <w:t>e</w:t>
      </w:r>
      <w:r w:rsidRPr="00CF2B53">
        <w:rPr>
          <w:rFonts w:asciiTheme="minorHAnsi" w:hAnsiTheme="minorHAnsi"/>
          <w:sz w:val="22"/>
        </w:rPr>
        <w:t xml:space="preserve">se headings is discussed in more detail below. In addition, an agency plan template is available at </w:t>
      </w:r>
      <w:r w:rsidRPr="00DD21E3">
        <w:rPr>
          <w:rFonts w:asciiTheme="minorHAnsi" w:hAnsiTheme="minorHAnsi"/>
          <w:b/>
          <w:bCs/>
          <w:sz w:val="22"/>
        </w:rPr>
        <w:fldChar w:fldCharType="begin"/>
      </w:r>
      <w:r w:rsidRPr="00B81AAF">
        <w:rPr>
          <w:rFonts w:asciiTheme="minorHAnsi" w:hAnsiTheme="minorHAnsi"/>
          <w:b/>
          <w:bCs/>
          <w:sz w:val="22"/>
        </w:rPr>
        <w:instrText xml:space="preserve"> REF _Ref290977093 \h  \* MERGEFORMAT </w:instrText>
      </w:r>
      <w:r w:rsidRPr="00DD21E3">
        <w:rPr>
          <w:rFonts w:asciiTheme="minorHAnsi" w:hAnsiTheme="minorHAnsi"/>
          <w:b/>
          <w:bCs/>
          <w:sz w:val="22"/>
        </w:rPr>
      </w:r>
      <w:r w:rsidRPr="00DD21E3">
        <w:rPr>
          <w:rFonts w:asciiTheme="minorHAnsi" w:hAnsiTheme="minorHAnsi"/>
          <w:b/>
          <w:bCs/>
          <w:sz w:val="22"/>
        </w:rPr>
        <w:fldChar w:fldCharType="separate"/>
      </w:r>
      <w:r w:rsidR="00C95BC3" w:rsidRPr="00C95BC3">
        <w:rPr>
          <w:rFonts w:asciiTheme="minorHAnsi" w:hAnsiTheme="minorHAnsi"/>
          <w:b/>
          <w:bCs/>
          <w:sz w:val="22"/>
        </w:rPr>
        <w:t>Annexure A</w:t>
      </w:r>
      <w:r w:rsidR="00C95BC3">
        <w:t xml:space="preserve"> </w:t>
      </w:r>
      <w:r w:rsidR="00C95BC3" w:rsidRPr="0003780C">
        <w:t>—</w:t>
      </w:r>
      <w:r w:rsidR="00C95BC3">
        <w:t xml:space="preserve"> Model </w:t>
      </w:r>
      <w:r w:rsidR="00C95BC3" w:rsidRPr="0003780C">
        <w:t xml:space="preserve">Agency plan </w:t>
      </w:r>
      <w:r w:rsidRPr="00DD21E3">
        <w:rPr>
          <w:rFonts w:asciiTheme="minorHAnsi" w:hAnsiTheme="minorHAnsi"/>
          <w:b/>
          <w:bCs/>
          <w:sz w:val="22"/>
        </w:rPr>
        <w:fldChar w:fldCharType="end"/>
      </w:r>
      <w:r w:rsidRPr="00CF2B53">
        <w:rPr>
          <w:rFonts w:asciiTheme="minorHAnsi" w:hAnsiTheme="minorHAnsi"/>
          <w:sz w:val="22"/>
        </w:rPr>
        <w:t>.</w:t>
      </w:r>
      <w:bookmarkEnd w:id="37"/>
    </w:p>
    <w:p w14:paraId="153758E7" w14:textId="08E8D4F6" w:rsidR="00256DAE" w:rsidRPr="00CF2B53" w:rsidRDefault="00256DAE" w:rsidP="00256DAE">
      <w:pPr>
        <w:pStyle w:val="Numberpara13"/>
        <w:ind w:left="709" w:hanging="709"/>
        <w:rPr>
          <w:rFonts w:asciiTheme="minorHAnsi" w:hAnsiTheme="minorHAnsi"/>
          <w:sz w:val="22"/>
        </w:rPr>
      </w:pPr>
      <w:r w:rsidRPr="00CF2B53">
        <w:rPr>
          <w:rFonts w:asciiTheme="minorHAnsi" w:hAnsiTheme="minorHAnsi"/>
          <w:sz w:val="22"/>
        </w:rPr>
        <w:t>The agency plan should explain how the agency will facilitate public access to the information published in an agency’s IPS entry. Matters that c</w:t>
      </w:r>
      <w:r>
        <w:rPr>
          <w:rFonts w:asciiTheme="minorHAnsi" w:hAnsiTheme="minorHAnsi"/>
          <w:sz w:val="22"/>
        </w:rPr>
        <w:t>an</w:t>
      </w:r>
      <w:r w:rsidRPr="00CF2B53">
        <w:rPr>
          <w:rFonts w:asciiTheme="minorHAnsi" w:hAnsiTheme="minorHAnsi"/>
          <w:sz w:val="22"/>
        </w:rPr>
        <w:t xml:space="preserve"> be addressed include:</w:t>
      </w:r>
    </w:p>
    <w:p w14:paraId="075A6439" w14:textId="4121227B" w:rsidR="00256DAE" w:rsidRPr="00CF2B53" w:rsidRDefault="00256DAE" w:rsidP="00256DAE">
      <w:pPr>
        <w:numPr>
          <w:ilvl w:val="0"/>
          <w:numId w:val="23"/>
        </w:numPr>
        <w:tabs>
          <w:tab w:val="left" w:pos="1134"/>
        </w:tabs>
        <w:spacing w:before="120" w:after="120"/>
        <w:ind w:left="1134" w:hanging="425"/>
        <w:rPr>
          <w:szCs w:val="22"/>
        </w:rPr>
      </w:pPr>
      <w:r w:rsidRPr="00CF2B53">
        <w:rPr>
          <w:szCs w:val="22"/>
        </w:rPr>
        <w:t>whether information will be published on the agency’s website, or on another website</w:t>
      </w:r>
      <w:r>
        <w:rPr>
          <w:szCs w:val="22"/>
        </w:rPr>
        <w:t>,</w:t>
      </w:r>
      <w:r w:rsidRPr="00CF2B53">
        <w:rPr>
          <w:szCs w:val="22"/>
        </w:rPr>
        <w:t xml:space="preserve"> </w:t>
      </w:r>
      <w:r>
        <w:rPr>
          <w:szCs w:val="22"/>
        </w:rPr>
        <w:t>for example</w:t>
      </w:r>
      <w:r w:rsidR="00EE14B7">
        <w:rPr>
          <w:szCs w:val="22"/>
        </w:rPr>
        <w:t>,</w:t>
      </w:r>
      <w:r>
        <w:rPr>
          <w:szCs w:val="22"/>
        </w:rPr>
        <w:t xml:space="preserve"> </w:t>
      </w:r>
      <w:r w:rsidRPr="00CF2B53">
        <w:rPr>
          <w:szCs w:val="22"/>
        </w:rPr>
        <w:t xml:space="preserve">the website of the portfolio department (where applicable), </w:t>
      </w:r>
      <w:hyperlink r:id="rId9" w:history="1">
        <w:r w:rsidRPr="00002EFB">
          <w:rPr>
            <w:rStyle w:val="Hyperlink"/>
            <w:szCs w:val="22"/>
          </w:rPr>
          <w:t>legislation.gov.au</w:t>
        </w:r>
      </w:hyperlink>
      <w:r w:rsidRPr="00CF2B53">
        <w:rPr>
          <w:szCs w:val="22"/>
        </w:rPr>
        <w:t xml:space="preserve"> or </w:t>
      </w:r>
      <w:hyperlink r:id="rId10" w:history="1">
        <w:r w:rsidRPr="00002EFB">
          <w:rPr>
            <w:rStyle w:val="Hyperlink"/>
            <w:szCs w:val="22"/>
          </w:rPr>
          <w:t>data.gov.au</w:t>
        </w:r>
      </w:hyperlink>
    </w:p>
    <w:p w14:paraId="31C38B11" w14:textId="4DA70F2D" w:rsidR="00256DAE" w:rsidRPr="00CF2B53" w:rsidRDefault="00256DAE" w:rsidP="00256DAE">
      <w:pPr>
        <w:numPr>
          <w:ilvl w:val="0"/>
          <w:numId w:val="23"/>
        </w:numPr>
        <w:tabs>
          <w:tab w:val="left" w:pos="1134"/>
        </w:tabs>
        <w:spacing w:before="120" w:after="120"/>
        <w:ind w:left="1134" w:hanging="425"/>
        <w:rPr>
          <w:szCs w:val="22"/>
        </w:rPr>
      </w:pPr>
      <w:r w:rsidRPr="00CF2B53">
        <w:rPr>
          <w:szCs w:val="22"/>
        </w:rPr>
        <w:t>the headings under which information will be published (see [</w:t>
      </w:r>
      <w:r w:rsidR="004573E4">
        <w:rPr>
          <w:szCs w:val="22"/>
        </w:rPr>
        <w:fldChar w:fldCharType="begin"/>
      </w:r>
      <w:r w:rsidR="004573E4">
        <w:rPr>
          <w:szCs w:val="22"/>
        </w:rPr>
        <w:instrText xml:space="preserve"> REF _Ref392861336 \r \h </w:instrText>
      </w:r>
      <w:r w:rsidR="004573E4">
        <w:rPr>
          <w:szCs w:val="22"/>
        </w:rPr>
      </w:r>
      <w:r w:rsidR="004573E4">
        <w:rPr>
          <w:szCs w:val="22"/>
        </w:rPr>
        <w:fldChar w:fldCharType="separate"/>
      </w:r>
      <w:r w:rsidR="00C95BC3">
        <w:rPr>
          <w:szCs w:val="22"/>
        </w:rPr>
        <w:t>13.151</w:t>
      </w:r>
      <w:r w:rsidR="004573E4">
        <w:rPr>
          <w:szCs w:val="22"/>
        </w:rPr>
        <w:fldChar w:fldCharType="end"/>
      </w:r>
      <w:r w:rsidRPr="00CF2B53">
        <w:rPr>
          <w:szCs w:val="22"/>
        </w:rPr>
        <w:t>]</w:t>
      </w:r>
      <w:r w:rsidR="0080183C">
        <w:rPr>
          <w:szCs w:val="22"/>
        </w:rPr>
        <w:t>–</w:t>
      </w:r>
      <w:r w:rsidRPr="00CF2B53">
        <w:rPr>
          <w:szCs w:val="22"/>
        </w:rPr>
        <w:t>[</w:t>
      </w:r>
      <w:r w:rsidRPr="00CF2B53">
        <w:rPr>
          <w:szCs w:val="22"/>
        </w:rPr>
        <w:fldChar w:fldCharType="begin"/>
      </w:r>
      <w:r w:rsidRPr="00CF2B53">
        <w:rPr>
          <w:szCs w:val="22"/>
        </w:rPr>
        <w:instrText xml:space="preserve"> REF _Ref290992446 \r \h  \* MERGEFORMAT </w:instrText>
      </w:r>
      <w:r w:rsidRPr="00CF2B53">
        <w:rPr>
          <w:szCs w:val="22"/>
        </w:rPr>
      </w:r>
      <w:r w:rsidRPr="00CF2B53">
        <w:rPr>
          <w:szCs w:val="22"/>
        </w:rPr>
        <w:fldChar w:fldCharType="separate"/>
      </w:r>
      <w:r w:rsidR="00C95BC3">
        <w:rPr>
          <w:szCs w:val="22"/>
        </w:rPr>
        <w:t>13.152</w:t>
      </w:r>
      <w:r w:rsidRPr="00CF2B53">
        <w:rPr>
          <w:szCs w:val="22"/>
        </w:rPr>
        <w:fldChar w:fldCharType="end"/>
      </w:r>
      <w:r w:rsidRPr="00CF2B53">
        <w:rPr>
          <w:szCs w:val="22"/>
        </w:rPr>
        <w:t>] below for a suggested heading structure)</w:t>
      </w:r>
    </w:p>
    <w:p w14:paraId="35BAD308" w14:textId="77777777" w:rsidR="00256DAE" w:rsidRPr="00A86682" w:rsidRDefault="00256DAE" w:rsidP="00256DAE">
      <w:pPr>
        <w:numPr>
          <w:ilvl w:val="0"/>
          <w:numId w:val="23"/>
        </w:numPr>
        <w:tabs>
          <w:tab w:val="left" w:pos="1134"/>
        </w:tabs>
        <w:spacing w:before="120" w:after="120"/>
        <w:ind w:left="1134" w:hanging="425"/>
      </w:pPr>
      <w:r w:rsidRPr="00A86682">
        <w:lastRenderedPageBreak/>
        <w:t xml:space="preserve">how the IPS entry will be </w:t>
      </w:r>
      <w:r>
        <w:t>clearly identified</w:t>
      </w:r>
      <w:r w:rsidRPr="00A86682">
        <w:t xml:space="preserve"> on the agency website (for example, by using the IPS icon recommended by the Information Commissioner</w:t>
      </w:r>
      <w:r>
        <w:t xml:space="preserve"> in the </w:t>
      </w:r>
      <w:r w:rsidRPr="00E024AC">
        <w:t>Guidance for agency websites: ‘Access to information’</w:t>
      </w:r>
      <w:r w:rsidRPr="0003780C">
        <w:t xml:space="preserve"> </w:t>
      </w:r>
      <w:r w:rsidRPr="00E024AC">
        <w:t>webpage</w:t>
      </w:r>
      <w:r w:rsidRPr="00A86682">
        <w:t>)</w:t>
      </w:r>
      <w:r w:rsidRPr="007514CC">
        <w:rPr>
          <w:vertAlign w:val="superscript"/>
        </w:rPr>
        <w:footnoteReference w:id="5"/>
      </w:r>
    </w:p>
    <w:p w14:paraId="5B3EBB29" w14:textId="77777777" w:rsidR="00256DAE" w:rsidRPr="00A86682" w:rsidRDefault="00256DAE" w:rsidP="00256DAE">
      <w:pPr>
        <w:numPr>
          <w:ilvl w:val="0"/>
          <w:numId w:val="23"/>
        </w:numPr>
        <w:tabs>
          <w:tab w:val="left" w:pos="1134"/>
        </w:tabs>
        <w:spacing w:before="120" w:after="120"/>
        <w:ind w:left="1134" w:hanging="425"/>
      </w:pPr>
      <w:r w:rsidRPr="00A86682">
        <w:t>whether a sitemap and search function will be provided</w:t>
      </w:r>
    </w:p>
    <w:p w14:paraId="109F0B42" w14:textId="77777777" w:rsidR="00256DAE" w:rsidRPr="00A86682" w:rsidRDefault="00256DAE" w:rsidP="00256DAE">
      <w:pPr>
        <w:numPr>
          <w:ilvl w:val="0"/>
          <w:numId w:val="23"/>
        </w:numPr>
        <w:tabs>
          <w:tab w:val="left" w:pos="1134"/>
        </w:tabs>
        <w:spacing w:before="120" w:after="120"/>
        <w:ind w:left="1134" w:hanging="425"/>
      </w:pPr>
      <w:r w:rsidRPr="00A86682">
        <w:t>whether an alert service will be provided for changes or additions to the IPS and how a member of the public can subscribe to the alert service</w:t>
      </w:r>
    </w:p>
    <w:p w14:paraId="407FA404" w14:textId="77777777" w:rsidR="00256DAE" w:rsidRPr="00A86682" w:rsidRDefault="00256DAE" w:rsidP="00256DAE">
      <w:pPr>
        <w:numPr>
          <w:ilvl w:val="0"/>
          <w:numId w:val="23"/>
        </w:numPr>
        <w:tabs>
          <w:tab w:val="left" w:pos="1134"/>
        </w:tabs>
        <w:spacing w:before="120" w:after="120"/>
        <w:ind w:left="1134" w:hanging="425"/>
      </w:pPr>
      <w:r w:rsidRPr="00A86682">
        <w:t xml:space="preserve">how the agency will </w:t>
      </w:r>
      <w:r>
        <w:t>comply</w:t>
      </w:r>
      <w:r w:rsidRPr="00A86682">
        <w:t xml:space="preserve"> with</w:t>
      </w:r>
      <w:r>
        <w:t xml:space="preserve"> its</w:t>
      </w:r>
      <w:r w:rsidRPr="00A86682">
        <w:t xml:space="preserve"> </w:t>
      </w:r>
      <w:r>
        <w:t>WCAG 2.0 Level AA obligations</w:t>
      </w:r>
      <w:r w:rsidRPr="00A86682">
        <w:t xml:space="preserve"> in establishing and maintaining its IPS entry</w:t>
      </w:r>
      <w:r>
        <w:rPr>
          <w:rStyle w:val="FootnoteReference"/>
        </w:rPr>
        <w:footnoteReference w:id="6"/>
      </w:r>
    </w:p>
    <w:p w14:paraId="7BC3FA67" w14:textId="77777777" w:rsidR="00256DAE" w:rsidRDefault="00256DAE" w:rsidP="00256DAE">
      <w:pPr>
        <w:numPr>
          <w:ilvl w:val="0"/>
          <w:numId w:val="23"/>
        </w:numPr>
        <w:tabs>
          <w:tab w:val="left" w:pos="1134"/>
        </w:tabs>
        <w:spacing w:before="120" w:after="120"/>
        <w:ind w:left="1134" w:hanging="425"/>
      </w:pPr>
      <w:r w:rsidRPr="00A86682">
        <w:t>the mechanism</w:t>
      </w:r>
      <w:r>
        <w:t>(s)</w:t>
      </w:r>
      <w:r w:rsidRPr="00A86682">
        <w:t xml:space="preserve"> that will be adopted by the agency for inviting community feedback on its IPS entry and compliance, and how the agency will evaluate and respond to comments received</w:t>
      </w:r>
      <w:r>
        <w:t>.</w:t>
      </w:r>
    </w:p>
    <w:p w14:paraId="16604850" w14:textId="77777777" w:rsidR="00C836FE" w:rsidRPr="00A86682" w:rsidDel="008F1FE8" w:rsidRDefault="00C836FE" w:rsidP="006C1689">
      <w:pPr>
        <w:pStyle w:val="Heading3"/>
      </w:pPr>
      <w:bookmarkStart w:id="38" w:name="_Toc346791955"/>
      <w:bookmarkStart w:id="39" w:name="_Toc121818436"/>
      <w:r w:rsidRPr="00A86682" w:rsidDel="008F1FE8">
        <w:t>Establishing and administering the agency’s IPS entry</w:t>
      </w:r>
      <w:bookmarkEnd w:id="38"/>
      <w:bookmarkEnd w:id="39"/>
    </w:p>
    <w:p w14:paraId="06C2D2D9" w14:textId="77777777" w:rsidR="00C836FE" w:rsidRPr="00CF2B53" w:rsidRDefault="00C836FE" w:rsidP="009345DA">
      <w:pPr>
        <w:pStyle w:val="Numberpara13"/>
        <w:ind w:left="709" w:hanging="709"/>
        <w:rPr>
          <w:rFonts w:asciiTheme="minorHAnsi" w:hAnsiTheme="minorHAnsi"/>
          <w:sz w:val="22"/>
        </w:rPr>
      </w:pPr>
      <w:bookmarkStart w:id="40" w:name="_Ref290993215"/>
      <w:r w:rsidRPr="00CF2B53">
        <w:rPr>
          <w:rFonts w:asciiTheme="minorHAnsi" w:hAnsiTheme="minorHAnsi"/>
          <w:sz w:val="22"/>
        </w:rPr>
        <w:t>The agency plan should explain the steps the agency will take to prepare its IPS entry and to manage the entry on an ongoing basis. The following matters could be addressed:</w:t>
      </w:r>
      <w:bookmarkEnd w:id="40"/>
    </w:p>
    <w:p w14:paraId="7B1F81A1"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who (within the senior executive) is responsible for leading the agency’s work on IPS compliance</w:t>
      </w:r>
    </w:p>
    <w:p w14:paraId="02BD038A"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the resources allocated to establishing and administering the agency’s IPS entry</w:t>
      </w:r>
    </w:p>
    <w:p w14:paraId="283D76F6" w14:textId="4F87ED02"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the processes and timetable for identifying information required to be published under s</w:t>
      </w:r>
      <w:r w:rsidR="00FA2920">
        <w:rPr>
          <w:szCs w:val="22"/>
        </w:rPr>
        <w:t> </w:t>
      </w:r>
      <w:r w:rsidRPr="00CF2B53">
        <w:rPr>
          <w:szCs w:val="22"/>
        </w:rPr>
        <w:t>8(2), for publishing additional information under s 8(4), and for adding to or revising the agency’s IPS entry</w:t>
      </w:r>
    </w:p>
    <w:p w14:paraId="59098D31" w14:textId="1B7C6EBF"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measures being taken to ensure that the agency’s IPS entry is accurate, up-to-date and complete (discussed below at [</w:t>
      </w:r>
      <w:r w:rsidR="00875684">
        <w:rPr>
          <w:szCs w:val="22"/>
        </w:rPr>
        <w:fldChar w:fldCharType="begin"/>
      </w:r>
      <w:r w:rsidR="00875684">
        <w:rPr>
          <w:szCs w:val="22"/>
        </w:rPr>
        <w:instrText xml:space="preserve"> REF _Ref290992332 \r \h </w:instrText>
      </w:r>
      <w:r w:rsidR="00875684">
        <w:rPr>
          <w:szCs w:val="22"/>
        </w:rPr>
      </w:r>
      <w:r w:rsidR="00875684">
        <w:rPr>
          <w:szCs w:val="22"/>
        </w:rPr>
        <w:fldChar w:fldCharType="separate"/>
      </w:r>
      <w:r w:rsidR="00C95BC3">
        <w:rPr>
          <w:szCs w:val="22"/>
        </w:rPr>
        <w:t>13.153</w:t>
      </w:r>
      <w:r w:rsidR="00875684">
        <w:rPr>
          <w:szCs w:val="22"/>
        </w:rPr>
        <w:fldChar w:fldCharType="end"/>
      </w:r>
      <w:r w:rsidRPr="00CF2B53">
        <w:rPr>
          <w:szCs w:val="22"/>
        </w:rPr>
        <w:t>]–[</w:t>
      </w:r>
      <w:r w:rsidRPr="00CF2B53">
        <w:rPr>
          <w:szCs w:val="22"/>
        </w:rPr>
        <w:fldChar w:fldCharType="begin"/>
      </w:r>
      <w:r w:rsidRPr="00CF2B53">
        <w:rPr>
          <w:szCs w:val="22"/>
        </w:rPr>
        <w:instrText xml:space="preserve"> REF _Ref392861219 \r \h </w:instrText>
      </w:r>
      <w:r w:rsidR="00E024AC" w:rsidRPr="00CF2B53">
        <w:rPr>
          <w:szCs w:val="22"/>
        </w:rPr>
        <w:instrText xml:space="preserve"> \* MERGEFORMAT </w:instrText>
      </w:r>
      <w:r w:rsidRPr="00CF2B53">
        <w:rPr>
          <w:szCs w:val="22"/>
        </w:rPr>
      </w:r>
      <w:r w:rsidRPr="00CF2B53">
        <w:rPr>
          <w:szCs w:val="22"/>
        </w:rPr>
        <w:fldChar w:fldCharType="separate"/>
      </w:r>
      <w:r w:rsidR="00C95BC3">
        <w:rPr>
          <w:szCs w:val="22"/>
        </w:rPr>
        <w:t>13.154</w:t>
      </w:r>
      <w:r w:rsidRPr="00CF2B53">
        <w:rPr>
          <w:szCs w:val="22"/>
        </w:rPr>
        <w:fldChar w:fldCharType="end"/>
      </w:r>
      <w:r w:rsidRPr="00CF2B53">
        <w:rPr>
          <w:szCs w:val="22"/>
        </w:rPr>
        <w:t>])</w:t>
      </w:r>
    </w:p>
    <w:p w14:paraId="5E7A68C4" w14:textId="2407E120"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 xml:space="preserve">measures (if any) being taken to improve an agency’s information asset management framework, to support its IPS compliance (see </w:t>
      </w:r>
      <w:r w:rsidR="0080183C">
        <w:rPr>
          <w:szCs w:val="22"/>
        </w:rPr>
        <w:t>[</w:t>
      </w:r>
      <w:r w:rsidR="0080183C">
        <w:rPr>
          <w:szCs w:val="22"/>
        </w:rPr>
        <w:fldChar w:fldCharType="begin"/>
      </w:r>
      <w:r w:rsidR="0080183C">
        <w:rPr>
          <w:szCs w:val="22"/>
        </w:rPr>
        <w:instrText xml:space="preserve"> REF _Ref95121923 \r \h </w:instrText>
      </w:r>
      <w:r w:rsidR="0080183C">
        <w:rPr>
          <w:szCs w:val="22"/>
        </w:rPr>
      </w:r>
      <w:r w:rsidR="0080183C">
        <w:rPr>
          <w:szCs w:val="22"/>
        </w:rPr>
        <w:fldChar w:fldCharType="separate"/>
      </w:r>
      <w:r w:rsidR="00C95BC3">
        <w:rPr>
          <w:szCs w:val="22"/>
        </w:rPr>
        <w:t>13.34</w:t>
      </w:r>
      <w:r w:rsidR="0080183C">
        <w:rPr>
          <w:szCs w:val="22"/>
        </w:rPr>
        <w:fldChar w:fldCharType="end"/>
      </w:r>
      <w:r w:rsidR="0080183C">
        <w:rPr>
          <w:szCs w:val="22"/>
        </w:rPr>
        <w:t>]–[13.37]</w:t>
      </w:r>
      <w:r w:rsidRPr="00CF2B53">
        <w:rPr>
          <w:szCs w:val="22"/>
        </w:rPr>
        <w:t xml:space="preserve"> below)</w:t>
      </w:r>
    </w:p>
    <w:p w14:paraId="19120A7C" w14:textId="061C25E5"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whether the agency has developed an internal IPS information register to assist it to efficiently identify documents for publication, record decisions made in relation to publication and systematically review IPS information for accuracy, currency and completeness (see [</w:t>
      </w:r>
      <w:r w:rsidR="0080183C">
        <w:rPr>
          <w:szCs w:val="22"/>
        </w:rPr>
        <w:fldChar w:fldCharType="begin"/>
      </w:r>
      <w:r w:rsidR="0080183C">
        <w:rPr>
          <w:szCs w:val="22"/>
        </w:rPr>
        <w:instrText xml:space="preserve"> REF _Ref95119198 \r \h </w:instrText>
      </w:r>
      <w:r w:rsidR="0080183C">
        <w:rPr>
          <w:szCs w:val="22"/>
        </w:rPr>
      </w:r>
      <w:r w:rsidR="0080183C">
        <w:rPr>
          <w:szCs w:val="22"/>
        </w:rPr>
        <w:fldChar w:fldCharType="separate"/>
      </w:r>
      <w:r w:rsidR="00C95BC3">
        <w:rPr>
          <w:szCs w:val="22"/>
        </w:rPr>
        <w:t>13.38</w:t>
      </w:r>
      <w:r w:rsidR="0080183C">
        <w:rPr>
          <w:szCs w:val="22"/>
        </w:rPr>
        <w:fldChar w:fldCharType="end"/>
      </w:r>
      <w:r w:rsidR="0080183C">
        <w:rPr>
          <w:szCs w:val="22"/>
        </w:rPr>
        <w:t>]–[13.43</w:t>
      </w:r>
      <w:r w:rsidRPr="00CF2B53">
        <w:rPr>
          <w:szCs w:val="22"/>
        </w:rPr>
        <w:t>] below)</w:t>
      </w:r>
    </w:p>
    <w:p w14:paraId="6429045F" w14:textId="229385EF" w:rsidR="00C836FE" w:rsidRPr="00CF2B53" w:rsidRDefault="00C836FE" w:rsidP="00C5677A">
      <w:pPr>
        <w:numPr>
          <w:ilvl w:val="0"/>
          <w:numId w:val="23"/>
        </w:numPr>
        <w:tabs>
          <w:tab w:val="left" w:pos="1134"/>
        </w:tabs>
        <w:spacing w:before="120" w:after="240"/>
        <w:ind w:left="1134" w:hanging="425"/>
        <w:rPr>
          <w:szCs w:val="22"/>
        </w:rPr>
      </w:pPr>
      <w:r w:rsidRPr="00CF2B53">
        <w:rPr>
          <w:szCs w:val="22"/>
        </w:rPr>
        <w:t>provide details of access charges (if any) that the agency may impose for accessing information published under the IPS, and how charges will be calculated (ss 8D(4)</w:t>
      </w:r>
      <w:r w:rsidR="0080183C">
        <w:rPr>
          <w:szCs w:val="22"/>
        </w:rPr>
        <w:t xml:space="preserve"> and</w:t>
      </w:r>
      <w:r w:rsidRPr="00CF2B53">
        <w:rPr>
          <w:szCs w:val="22"/>
        </w:rPr>
        <w:t>(5)) (see [</w:t>
      </w:r>
      <w:r w:rsidR="0057184D">
        <w:rPr>
          <w:szCs w:val="22"/>
        </w:rPr>
        <w:fldChar w:fldCharType="begin"/>
      </w:r>
      <w:r w:rsidR="0057184D">
        <w:rPr>
          <w:szCs w:val="22"/>
        </w:rPr>
        <w:instrText xml:space="preserve"> REF _Ref95122133 \r \h </w:instrText>
      </w:r>
      <w:r w:rsidR="0057184D">
        <w:rPr>
          <w:szCs w:val="22"/>
        </w:rPr>
      </w:r>
      <w:r w:rsidR="0057184D">
        <w:rPr>
          <w:szCs w:val="22"/>
        </w:rPr>
        <w:fldChar w:fldCharType="separate"/>
      </w:r>
      <w:r w:rsidR="00C95BC3">
        <w:rPr>
          <w:szCs w:val="22"/>
        </w:rPr>
        <w:t>13.157</w:t>
      </w:r>
      <w:r w:rsidR="0057184D">
        <w:rPr>
          <w:szCs w:val="22"/>
        </w:rPr>
        <w:fldChar w:fldCharType="end"/>
      </w:r>
      <w:r w:rsidRPr="00CF2B53">
        <w:rPr>
          <w:szCs w:val="22"/>
        </w:rPr>
        <w:t>]–[</w:t>
      </w:r>
      <w:r w:rsidR="0057184D">
        <w:rPr>
          <w:szCs w:val="22"/>
        </w:rPr>
        <w:t>13.159</w:t>
      </w:r>
      <w:r w:rsidRPr="00CF2B53">
        <w:rPr>
          <w:szCs w:val="22"/>
        </w:rPr>
        <w:t>] below).</w:t>
      </w:r>
    </w:p>
    <w:p w14:paraId="14999BBD" w14:textId="0F4FCC00"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lastRenderedPageBreak/>
        <w:t xml:space="preserve">The details of </w:t>
      </w:r>
      <w:r w:rsidR="00002EFB">
        <w:rPr>
          <w:rFonts w:asciiTheme="minorHAnsi" w:hAnsiTheme="minorHAnsi"/>
          <w:sz w:val="22"/>
        </w:rPr>
        <w:t>the</w:t>
      </w:r>
      <w:r w:rsidRPr="00CF2B53">
        <w:rPr>
          <w:rFonts w:asciiTheme="minorHAnsi" w:hAnsiTheme="minorHAnsi"/>
          <w:sz w:val="22"/>
        </w:rPr>
        <w:t xml:space="preserve"> agency plan are likely to reflect the agency’s size, functions and reporting obligations, and its resources and skills in information and communications technology, and information management. The agency plan could elaborate on those matters.</w:t>
      </w:r>
    </w:p>
    <w:p w14:paraId="63F8525D" w14:textId="77777777" w:rsidR="00C836FE" w:rsidRPr="00A86682" w:rsidRDefault="00C836FE" w:rsidP="005E4674">
      <w:pPr>
        <w:pStyle w:val="Heading4"/>
      </w:pPr>
      <w:r>
        <w:t>Information asset management framework</w:t>
      </w:r>
    </w:p>
    <w:p w14:paraId="73F0C346" w14:textId="77777777" w:rsidR="00334471" w:rsidRDefault="00C836FE" w:rsidP="009345DA">
      <w:pPr>
        <w:pStyle w:val="Numberpara13"/>
        <w:ind w:left="709" w:hanging="709"/>
        <w:rPr>
          <w:rFonts w:asciiTheme="minorHAnsi" w:hAnsiTheme="minorHAnsi"/>
          <w:sz w:val="22"/>
        </w:rPr>
      </w:pPr>
      <w:bookmarkStart w:id="41" w:name="_Ref95121923"/>
      <w:bookmarkStart w:id="42" w:name="_Ref290992356"/>
      <w:r w:rsidRPr="00CF2B53">
        <w:rPr>
          <w:rFonts w:asciiTheme="minorHAnsi" w:hAnsiTheme="minorHAnsi"/>
          <w:sz w:val="22"/>
        </w:rPr>
        <w:t xml:space="preserve">An </w:t>
      </w:r>
      <w:r w:rsidR="006A054B">
        <w:rPr>
          <w:rFonts w:asciiTheme="minorHAnsi" w:hAnsiTheme="minorHAnsi"/>
          <w:sz w:val="22"/>
        </w:rPr>
        <w:t xml:space="preserve">information </w:t>
      </w:r>
      <w:r w:rsidRPr="00CF2B53">
        <w:rPr>
          <w:rFonts w:asciiTheme="minorHAnsi" w:hAnsiTheme="minorHAnsi"/>
          <w:sz w:val="22"/>
        </w:rPr>
        <w:t xml:space="preserve">asset management framework brings together key corporate planning activities and </w:t>
      </w:r>
      <w:r w:rsidR="006A054B">
        <w:rPr>
          <w:rFonts w:asciiTheme="minorHAnsi" w:hAnsiTheme="minorHAnsi"/>
          <w:sz w:val="22"/>
        </w:rPr>
        <w:t xml:space="preserve">information </w:t>
      </w:r>
      <w:r w:rsidRPr="00CF2B53">
        <w:rPr>
          <w:rFonts w:asciiTheme="minorHAnsi" w:hAnsiTheme="minorHAnsi"/>
          <w:sz w:val="22"/>
        </w:rPr>
        <w:t>asset management.</w:t>
      </w:r>
      <w:bookmarkEnd w:id="41"/>
      <w:r w:rsidR="006A054B">
        <w:rPr>
          <w:rFonts w:asciiTheme="minorHAnsi" w:hAnsiTheme="minorHAnsi"/>
          <w:sz w:val="22"/>
        </w:rPr>
        <w:t xml:space="preserve"> </w:t>
      </w:r>
    </w:p>
    <w:p w14:paraId="369BE639" w14:textId="1D9487F0" w:rsidR="00334471" w:rsidRPr="00435DAF" w:rsidRDefault="00334471" w:rsidP="009345DA">
      <w:pPr>
        <w:pStyle w:val="Numberpara13"/>
        <w:ind w:left="709" w:hanging="709"/>
        <w:rPr>
          <w:rFonts w:asciiTheme="minorHAnsi" w:hAnsiTheme="minorHAnsi"/>
          <w:sz w:val="22"/>
        </w:rPr>
      </w:pPr>
      <w:r w:rsidRPr="00435DAF">
        <w:rPr>
          <w:rFonts w:asciiTheme="minorHAnsi" w:hAnsiTheme="minorHAnsi"/>
          <w:sz w:val="22"/>
        </w:rPr>
        <w:t>An information asset is ‘a body of information, defined and managed as a single unit so it can be understood, shared, protected and exploited efficiently’.</w:t>
      </w:r>
      <w:r w:rsidRPr="00435DAF">
        <w:rPr>
          <w:rStyle w:val="FootnoteReference"/>
          <w:rFonts w:asciiTheme="minorHAnsi" w:hAnsiTheme="minorHAnsi"/>
          <w:sz w:val="22"/>
        </w:rPr>
        <w:footnoteReference w:id="7"/>
      </w:r>
    </w:p>
    <w:p w14:paraId="487C962C" w14:textId="4066BE0D" w:rsidR="00C836FE" w:rsidRPr="00CF2B53" w:rsidRDefault="006A054B" w:rsidP="009345DA">
      <w:pPr>
        <w:pStyle w:val="Numberpara13"/>
        <w:ind w:left="709" w:hanging="709"/>
        <w:rPr>
          <w:rFonts w:asciiTheme="minorHAnsi" w:hAnsiTheme="minorHAnsi"/>
          <w:sz w:val="22"/>
        </w:rPr>
      </w:pPr>
      <w:r>
        <w:rPr>
          <w:rFonts w:asciiTheme="minorHAnsi" w:hAnsiTheme="minorHAnsi"/>
          <w:sz w:val="22"/>
        </w:rPr>
        <w:t>Information a</w:t>
      </w:r>
      <w:r w:rsidR="00C836FE" w:rsidRPr="00CF2B53">
        <w:rPr>
          <w:rFonts w:asciiTheme="minorHAnsi" w:hAnsiTheme="minorHAnsi"/>
          <w:sz w:val="22"/>
        </w:rPr>
        <w:t xml:space="preserve">sset management involves developing a process to manage, </w:t>
      </w:r>
      <w:r w:rsidR="00447F05">
        <w:rPr>
          <w:rFonts w:asciiTheme="minorHAnsi" w:hAnsiTheme="minorHAnsi"/>
          <w:sz w:val="22"/>
        </w:rPr>
        <w:t>develop</w:t>
      </w:r>
      <w:r w:rsidR="00C836FE" w:rsidRPr="00CF2B53">
        <w:rPr>
          <w:rFonts w:asciiTheme="minorHAnsi" w:hAnsiTheme="minorHAnsi"/>
          <w:sz w:val="22"/>
        </w:rPr>
        <w:t xml:space="preserve"> and guide the acquisition, use and disposal of </w:t>
      </w:r>
      <w:r>
        <w:rPr>
          <w:rFonts w:asciiTheme="minorHAnsi" w:hAnsiTheme="minorHAnsi"/>
          <w:sz w:val="22"/>
        </w:rPr>
        <w:t xml:space="preserve">information </w:t>
      </w:r>
      <w:r w:rsidR="00C836FE" w:rsidRPr="00CF2B53">
        <w:rPr>
          <w:rFonts w:asciiTheme="minorHAnsi" w:hAnsiTheme="minorHAnsi"/>
          <w:sz w:val="22"/>
        </w:rPr>
        <w:t xml:space="preserve">assets. This process is intended to maximise service delivery potential and manage risks and costs over an </w:t>
      </w:r>
      <w:r>
        <w:rPr>
          <w:rFonts w:asciiTheme="minorHAnsi" w:hAnsiTheme="minorHAnsi"/>
          <w:sz w:val="22"/>
        </w:rPr>
        <w:t xml:space="preserve">information </w:t>
      </w:r>
      <w:r w:rsidR="00C836FE" w:rsidRPr="00CF2B53">
        <w:rPr>
          <w:rFonts w:asciiTheme="minorHAnsi" w:hAnsiTheme="minorHAnsi"/>
          <w:sz w:val="22"/>
        </w:rPr>
        <w:t>asset’s lifecycle.</w:t>
      </w:r>
      <w:bookmarkEnd w:id="42"/>
      <w:r w:rsidR="00C836FE" w:rsidRPr="00CF2B53">
        <w:rPr>
          <w:rFonts w:asciiTheme="minorHAnsi" w:hAnsiTheme="minorHAnsi"/>
          <w:sz w:val="22"/>
        </w:rPr>
        <w:t xml:space="preserve"> </w:t>
      </w:r>
    </w:p>
    <w:p w14:paraId="6E99EE66" w14:textId="77777777" w:rsidR="00C836FE" w:rsidRPr="00CF2B53" w:rsidRDefault="00C836FE" w:rsidP="009345DA">
      <w:pPr>
        <w:pStyle w:val="Numberpara13"/>
        <w:ind w:left="709" w:hanging="709"/>
        <w:rPr>
          <w:rFonts w:asciiTheme="minorHAnsi" w:hAnsiTheme="minorHAnsi"/>
          <w:sz w:val="22"/>
        </w:rPr>
      </w:pPr>
      <w:bookmarkStart w:id="43" w:name="_Ref392861241"/>
      <w:r w:rsidRPr="00CF2B53">
        <w:rPr>
          <w:rFonts w:asciiTheme="minorHAnsi" w:hAnsiTheme="minorHAnsi"/>
          <w:sz w:val="22"/>
        </w:rPr>
        <w:t>An information asset management framework is a subset of an agency’s wider asset management framework and deals specifically with information assets.</w:t>
      </w:r>
      <w:r w:rsidRPr="007514CC">
        <w:rPr>
          <w:rFonts w:asciiTheme="minorHAnsi" w:hAnsiTheme="minorHAnsi"/>
          <w:sz w:val="22"/>
          <w:vertAlign w:val="superscript"/>
        </w:rPr>
        <w:footnoteReference w:id="8"/>
      </w:r>
      <w:r w:rsidRPr="00CF2B53">
        <w:rPr>
          <w:rFonts w:asciiTheme="minorHAnsi" w:hAnsiTheme="minorHAnsi"/>
          <w:sz w:val="22"/>
        </w:rPr>
        <w:t xml:space="preserve"> It would ideally be linked to an agency’s records management system and IPS information register.</w:t>
      </w:r>
      <w:bookmarkEnd w:id="43"/>
    </w:p>
    <w:p w14:paraId="225BA5C9" w14:textId="77777777" w:rsidR="00C836FE" w:rsidRPr="00A86682" w:rsidRDefault="00C836FE" w:rsidP="005E4674">
      <w:pPr>
        <w:pStyle w:val="Heading4"/>
      </w:pPr>
      <w:r>
        <w:t>IPS information register</w:t>
      </w:r>
    </w:p>
    <w:p w14:paraId="22DEE7E3" w14:textId="5868AE49" w:rsidR="00F8776D" w:rsidRPr="0033355E" w:rsidRDefault="00AC5166" w:rsidP="00AC5166">
      <w:pPr>
        <w:pStyle w:val="Numberedpara1"/>
        <w:ind w:left="709" w:hanging="709"/>
        <w:rPr>
          <w:rFonts w:asciiTheme="minorHAnsi" w:hAnsiTheme="minorHAnsi"/>
          <w:sz w:val="22"/>
        </w:rPr>
      </w:pPr>
      <w:bookmarkStart w:id="44" w:name="_Ref95119198"/>
      <w:bookmarkStart w:id="45" w:name="_Ref290992376"/>
      <w:r w:rsidRPr="0033355E">
        <w:rPr>
          <w:rFonts w:asciiTheme="minorHAnsi" w:hAnsiTheme="minorHAnsi"/>
          <w:sz w:val="22"/>
        </w:rPr>
        <w:t>It is recommended that agencies build IPS publication considerations into clearance processes when developing or reviewing all new corporate, policy and procedural documents.</w:t>
      </w:r>
      <w:bookmarkEnd w:id="44"/>
      <w:r w:rsidRPr="0033355E">
        <w:rPr>
          <w:rFonts w:asciiTheme="minorHAnsi" w:hAnsiTheme="minorHAnsi"/>
          <w:sz w:val="22"/>
        </w:rPr>
        <w:t xml:space="preserve"> </w:t>
      </w:r>
    </w:p>
    <w:p w14:paraId="6D5B5583" w14:textId="1A74487E" w:rsidR="00BE188D" w:rsidRPr="00435DAF" w:rsidRDefault="00BE188D" w:rsidP="00AC5166">
      <w:pPr>
        <w:pStyle w:val="Numberedpara1"/>
        <w:ind w:left="709" w:hanging="709"/>
        <w:rPr>
          <w:rFonts w:asciiTheme="minorHAnsi" w:hAnsiTheme="minorHAnsi"/>
          <w:sz w:val="22"/>
        </w:rPr>
      </w:pPr>
      <w:r w:rsidRPr="00435DAF">
        <w:rPr>
          <w:rFonts w:asciiTheme="minorHAnsi" w:hAnsiTheme="minorHAnsi"/>
          <w:sz w:val="22"/>
        </w:rPr>
        <w:t xml:space="preserve">The pro-disclosure objects of the FOI Act support agencies in adopting a starting position that all </w:t>
      </w:r>
      <w:r w:rsidR="00447F05">
        <w:rPr>
          <w:rFonts w:asciiTheme="minorHAnsi" w:hAnsiTheme="minorHAnsi"/>
          <w:sz w:val="22"/>
        </w:rPr>
        <w:t xml:space="preserve">corporate, policy and procedural </w:t>
      </w:r>
      <w:r w:rsidRPr="00435DAF">
        <w:rPr>
          <w:rFonts w:asciiTheme="minorHAnsi" w:hAnsiTheme="minorHAnsi"/>
          <w:sz w:val="22"/>
        </w:rPr>
        <w:t>documents will be published on an agency’s IPS unless there are clear and documented reasons for not doing so.</w:t>
      </w:r>
      <w:r w:rsidRPr="00435DAF">
        <w:rPr>
          <w:rStyle w:val="FootnoteReference"/>
          <w:rFonts w:asciiTheme="minorHAnsi" w:hAnsiTheme="minorHAnsi"/>
          <w:sz w:val="22"/>
        </w:rPr>
        <w:footnoteReference w:id="9"/>
      </w:r>
      <w:r w:rsidR="003261BF" w:rsidRPr="00435DAF">
        <w:rPr>
          <w:rFonts w:asciiTheme="minorHAnsi" w:hAnsiTheme="minorHAnsi"/>
          <w:sz w:val="22"/>
        </w:rPr>
        <w:t xml:space="preserve"> Further</w:t>
      </w:r>
      <w:r w:rsidR="006F1360" w:rsidRPr="00435DAF">
        <w:rPr>
          <w:rFonts w:asciiTheme="minorHAnsi" w:hAnsiTheme="minorHAnsi"/>
          <w:sz w:val="22"/>
        </w:rPr>
        <w:t xml:space="preserve"> consideration should </w:t>
      </w:r>
      <w:r w:rsidR="006D5B57" w:rsidRPr="00435DAF">
        <w:rPr>
          <w:rFonts w:asciiTheme="minorHAnsi" w:hAnsiTheme="minorHAnsi"/>
          <w:sz w:val="22"/>
        </w:rPr>
        <w:t xml:space="preserve">also </w:t>
      </w:r>
      <w:r w:rsidR="006F1360" w:rsidRPr="00435DAF">
        <w:rPr>
          <w:rFonts w:asciiTheme="minorHAnsi" w:hAnsiTheme="minorHAnsi"/>
          <w:sz w:val="22"/>
        </w:rPr>
        <w:t xml:space="preserve">be given to whether other documents </w:t>
      </w:r>
      <w:r w:rsidR="006D5B57" w:rsidRPr="00435DAF">
        <w:rPr>
          <w:rFonts w:asciiTheme="minorHAnsi" w:hAnsiTheme="minorHAnsi"/>
          <w:sz w:val="22"/>
        </w:rPr>
        <w:t>created by the age</w:t>
      </w:r>
      <w:r w:rsidR="005B1B8B">
        <w:rPr>
          <w:rFonts w:asciiTheme="minorHAnsi" w:hAnsiTheme="minorHAnsi"/>
          <w:sz w:val="22"/>
        </w:rPr>
        <w:t>ncy (see s 8(4) and [</w:t>
      </w:r>
      <w:r w:rsidR="00C364A6">
        <w:rPr>
          <w:rFonts w:asciiTheme="minorHAnsi" w:hAnsiTheme="minorHAnsi"/>
          <w:sz w:val="22"/>
        </w:rPr>
        <w:fldChar w:fldCharType="begin"/>
      </w:r>
      <w:r w:rsidR="00C364A6">
        <w:rPr>
          <w:rFonts w:asciiTheme="minorHAnsi" w:hAnsiTheme="minorHAnsi"/>
          <w:sz w:val="22"/>
        </w:rPr>
        <w:instrText xml:space="preserve"> REF _Ref95123818 \r \h </w:instrText>
      </w:r>
      <w:r w:rsidR="00C364A6">
        <w:rPr>
          <w:rFonts w:asciiTheme="minorHAnsi" w:hAnsiTheme="minorHAnsi"/>
          <w:sz w:val="22"/>
        </w:rPr>
      </w:r>
      <w:r w:rsidR="00C364A6">
        <w:rPr>
          <w:rFonts w:asciiTheme="minorHAnsi" w:hAnsiTheme="minorHAnsi"/>
          <w:sz w:val="22"/>
        </w:rPr>
        <w:fldChar w:fldCharType="separate"/>
      </w:r>
      <w:r w:rsidR="00C95BC3">
        <w:rPr>
          <w:rFonts w:asciiTheme="minorHAnsi" w:hAnsiTheme="minorHAnsi"/>
          <w:sz w:val="22"/>
        </w:rPr>
        <w:t>13.130</w:t>
      </w:r>
      <w:r w:rsidR="00C364A6">
        <w:rPr>
          <w:rFonts w:asciiTheme="minorHAnsi" w:hAnsiTheme="minorHAnsi"/>
          <w:sz w:val="22"/>
        </w:rPr>
        <w:fldChar w:fldCharType="end"/>
      </w:r>
      <w:r w:rsidR="005B1B8B">
        <w:rPr>
          <w:rFonts w:asciiTheme="minorHAnsi" w:hAnsiTheme="minorHAnsi"/>
          <w:sz w:val="22"/>
        </w:rPr>
        <w:t>]</w:t>
      </w:r>
      <w:r w:rsidR="00C364A6">
        <w:rPr>
          <w:rFonts w:asciiTheme="minorHAnsi" w:hAnsiTheme="minorHAnsi"/>
          <w:sz w:val="22"/>
        </w:rPr>
        <w:t>–</w:t>
      </w:r>
      <w:r w:rsidR="005B1B8B">
        <w:rPr>
          <w:rFonts w:asciiTheme="minorHAnsi" w:hAnsiTheme="minorHAnsi"/>
          <w:sz w:val="22"/>
        </w:rPr>
        <w:t>[</w:t>
      </w:r>
      <w:r w:rsidR="00C364A6">
        <w:rPr>
          <w:rFonts w:asciiTheme="minorHAnsi" w:hAnsiTheme="minorHAnsi"/>
          <w:sz w:val="22"/>
        </w:rPr>
        <w:t>13.138</w:t>
      </w:r>
      <w:r w:rsidR="005B1B8B">
        <w:rPr>
          <w:rFonts w:asciiTheme="minorHAnsi" w:hAnsiTheme="minorHAnsi"/>
          <w:sz w:val="22"/>
        </w:rPr>
        <w:t>]) can be published i</w:t>
      </w:r>
      <w:r w:rsidR="008E1116">
        <w:rPr>
          <w:rFonts w:asciiTheme="minorHAnsi" w:hAnsiTheme="minorHAnsi"/>
          <w:sz w:val="22"/>
        </w:rPr>
        <w:t>f</w:t>
      </w:r>
      <w:r w:rsidR="005B1B8B">
        <w:rPr>
          <w:rFonts w:asciiTheme="minorHAnsi" w:hAnsiTheme="minorHAnsi"/>
          <w:sz w:val="22"/>
        </w:rPr>
        <w:t xml:space="preserve"> they meet the criteria identified at [</w:t>
      </w:r>
      <w:r w:rsidR="00C364A6">
        <w:rPr>
          <w:rFonts w:asciiTheme="minorHAnsi" w:hAnsiTheme="minorHAnsi"/>
          <w:sz w:val="22"/>
        </w:rPr>
        <w:fldChar w:fldCharType="begin"/>
      </w:r>
      <w:r w:rsidR="00C364A6">
        <w:rPr>
          <w:rFonts w:asciiTheme="minorHAnsi" w:hAnsiTheme="minorHAnsi"/>
          <w:sz w:val="22"/>
        </w:rPr>
        <w:instrText xml:space="preserve"> REF _Ref95123840 \r \h </w:instrText>
      </w:r>
      <w:r w:rsidR="00C364A6">
        <w:rPr>
          <w:rFonts w:asciiTheme="minorHAnsi" w:hAnsiTheme="minorHAnsi"/>
          <w:sz w:val="22"/>
        </w:rPr>
      </w:r>
      <w:r w:rsidR="00C364A6">
        <w:rPr>
          <w:rFonts w:asciiTheme="minorHAnsi" w:hAnsiTheme="minorHAnsi"/>
          <w:sz w:val="22"/>
        </w:rPr>
        <w:fldChar w:fldCharType="separate"/>
      </w:r>
      <w:r w:rsidR="00C95BC3">
        <w:rPr>
          <w:rFonts w:asciiTheme="minorHAnsi" w:hAnsiTheme="minorHAnsi"/>
          <w:sz w:val="22"/>
        </w:rPr>
        <w:t>13.40</w:t>
      </w:r>
      <w:r w:rsidR="00C364A6">
        <w:rPr>
          <w:rFonts w:asciiTheme="minorHAnsi" w:hAnsiTheme="minorHAnsi"/>
          <w:sz w:val="22"/>
        </w:rPr>
        <w:fldChar w:fldCharType="end"/>
      </w:r>
      <w:r w:rsidR="005B1B8B">
        <w:rPr>
          <w:rFonts w:asciiTheme="minorHAnsi" w:hAnsiTheme="minorHAnsi"/>
          <w:sz w:val="22"/>
        </w:rPr>
        <w:t>] below.</w:t>
      </w:r>
    </w:p>
    <w:p w14:paraId="1984C38D" w14:textId="2983334E" w:rsidR="005B0ED2" w:rsidRPr="00435DAF" w:rsidRDefault="005B0ED2" w:rsidP="00AC5166">
      <w:pPr>
        <w:pStyle w:val="Numberedpara1"/>
        <w:ind w:left="709" w:hanging="709"/>
        <w:rPr>
          <w:rFonts w:asciiTheme="minorHAnsi" w:hAnsiTheme="minorHAnsi"/>
          <w:sz w:val="22"/>
        </w:rPr>
      </w:pPr>
      <w:bookmarkStart w:id="46" w:name="_Ref95123840"/>
      <w:r w:rsidRPr="00435DAF">
        <w:rPr>
          <w:rFonts w:asciiTheme="minorHAnsi" w:hAnsiTheme="minorHAnsi"/>
          <w:sz w:val="22"/>
        </w:rPr>
        <w:t xml:space="preserve">In deciding whether a document </w:t>
      </w:r>
      <w:r w:rsidR="009A16A5" w:rsidRPr="00435DAF">
        <w:rPr>
          <w:rFonts w:asciiTheme="minorHAnsi" w:hAnsiTheme="minorHAnsi"/>
          <w:sz w:val="22"/>
        </w:rPr>
        <w:t>will</w:t>
      </w:r>
      <w:r w:rsidRPr="00435DAF">
        <w:rPr>
          <w:rFonts w:asciiTheme="minorHAnsi" w:hAnsiTheme="minorHAnsi"/>
          <w:sz w:val="22"/>
        </w:rPr>
        <w:t xml:space="preserve"> be published following clearance an agency should cons</w:t>
      </w:r>
      <w:r w:rsidR="009A16A5" w:rsidRPr="00435DAF">
        <w:rPr>
          <w:rFonts w:asciiTheme="minorHAnsi" w:hAnsiTheme="minorHAnsi"/>
          <w:sz w:val="22"/>
        </w:rPr>
        <w:t>ider:</w:t>
      </w:r>
      <w:bookmarkEnd w:id="46"/>
    </w:p>
    <w:p w14:paraId="730DB9C7" w14:textId="4035C10F" w:rsidR="009E1594" w:rsidRPr="00435DAF" w:rsidRDefault="009E1594" w:rsidP="00E67FB1">
      <w:pPr>
        <w:pStyle w:val="Numberedpara1"/>
        <w:numPr>
          <w:ilvl w:val="0"/>
          <w:numId w:val="39"/>
        </w:numPr>
        <w:spacing w:after="120"/>
        <w:rPr>
          <w:rFonts w:asciiTheme="minorHAnsi" w:hAnsiTheme="minorHAnsi"/>
          <w:sz w:val="22"/>
        </w:rPr>
      </w:pPr>
      <w:r w:rsidRPr="00435DAF">
        <w:rPr>
          <w:rFonts w:asciiTheme="minorHAnsi" w:hAnsiTheme="minorHAnsi"/>
          <w:sz w:val="22"/>
        </w:rPr>
        <w:t>w</w:t>
      </w:r>
      <w:r w:rsidR="00AF7DE4" w:rsidRPr="00435DAF">
        <w:rPr>
          <w:rFonts w:asciiTheme="minorHAnsi" w:hAnsiTheme="minorHAnsi"/>
          <w:sz w:val="22"/>
        </w:rPr>
        <w:t xml:space="preserve">hether the document contains information of </w:t>
      </w:r>
      <w:r w:rsidRPr="00435DAF">
        <w:rPr>
          <w:rFonts w:asciiTheme="minorHAnsi" w:hAnsiTheme="minorHAnsi"/>
          <w:sz w:val="22"/>
        </w:rPr>
        <w:t>interest to the public or information of public value</w:t>
      </w:r>
    </w:p>
    <w:p w14:paraId="1B9633F5" w14:textId="2FA02A3B" w:rsidR="009E1594" w:rsidRPr="00435DAF" w:rsidRDefault="009E1594" w:rsidP="00E67FB1">
      <w:pPr>
        <w:pStyle w:val="Numberedpara1"/>
        <w:numPr>
          <w:ilvl w:val="0"/>
          <w:numId w:val="39"/>
        </w:numPr>
        <w:spacing w:after="120"/>
        <w:rPr>
          <w:rFonts w:asciiTheme="minorHAnsi" w:hAnsiTheme="minorHAnsi"/>
          <w:sz w:val="22"/>
        </w:rPr>
      </w:pPr>
      <w:r w:rsidRPr="00435DAF">
        <w:rPr>
          <w:rFonts w:asciiTheme="minorHAnsi" w:hAnsiTheme="minorHAnsi"/>
          <w:sz w:val="22"/>
        </w:rPr>
        <w:t>whether the document contains information that may assist members of the public understand the work of the agency or understand the decisions it makes</w:t>
      </w:r>
    </w:p>
    <w:p w14:paraId="295406D6" w14:textId="2D07DA97" w:rsidR="009A16A5" w:rsidRPr="00435DAF" w:rsidRDefault="00AF7DE4" w:rsidP="00E67FB1">
      <w:pPr>
        <w:pStyle w:val="Numberedpara1"/>
        <w:numPr>
          <w:ilvl w:val="0"/>
          <w:numId w:val="39"/>
        </w:numPr>
        <w:spacing w:after="120"/>
        <w:rPr>
          <w:rFonts w:asciiTheme="minorHAnsi" w:hAnsiTheme="minorHAnsi"/>
          <w:sz w:val="22"/>
        </w:rPr>
      </w:pPr>
      <w:r w:rsidRPr="00435DAF">
        <w:rPr>
          <w:rFonts w:asciiTheme="minorHAnsi" w:hAnsiTheme="minorHAnsi"/>
          <w:sz w:val="22"/>
        </w:rPr>
        <w:t>w</w:t>
      </w:r>
      <w:r w:rsidR="009A16A5" w:rsidRPr="00435DAF">
        <w:rPr>
          <w:rFonts w:asciiTheme="minorHAnsi" w:hAnsiTheme="minorHAnsi"/>
          <w:sz w:val="22"/>
        </w:rPr>
        <w:t>hether the document would be r</w:t>
      </w:r>
      <w:r w:rsidR="00185D5B" w:rsidRPr="00435DAF">
        <w:rPr>
          <w:rFonts w:asciiTheme="minorHAnsi" w:hAnsiTheme="minorHAnsi"/>
          <w:sz w:val="22"/>
        </w:rPr>
        <w:t>e</w:t>
      </w:r>
      <w:r w:rsidR="009A16A5" w:rsidRPr="00435DAF">
        <w:rPr>
          <w:rFonts w:asciiTheme="minorHAnsi" w:hAnsiTheme="minorHAnsi"/>
          <w:sz w:val="22"/>
        </w:rPr>
        <w:t xml:space="preserve">leased if </w:t>
      </w:r>
      <w:r w:rsidR="009E1594" w:rsidRPr="00435DAF">
        <w:rPr>
          <w:rFonts w:asciiTheme="minorHAnsi" w:hAnsiTheme="minorHAnsi"/>
          <w:sz w:val="22"/>
        </w:rPr>
        <w:t xml:space="preserve">access was </w:t>
      </w:r>
      <w:r w:rsidR="009A16A5" w:rsidRPr="00435DAF">
        <w:rPr>
          <w:rFonts w:asciiTheme="minorHAnsi" w:hAnsiTheme="minorHAnsi"/>
          <w:sz w:val="22"/>
        </w:rPr>
        <w:t>requested under the</w:t>
      </w:r>
      <w:r w:rsidR="00185D5B" w:rsidRPr="00435DAF">
        <w:rPr>
          <w:rFonts w:asciiTheme="minorHAnsi" w:hAnsiTheme="minorHAnsi"/>
          <w:sz w:val="22"/>
        </w:rPr>
        <w:t xml:space="preserve"> FOI Act</w:t>
      </w:r>
    </w:p>
    <w:p w14:paraId="0BA836D1" w14:textId="66AAD50D" w:rsidR="00185D5B" w:rsidRPr="00435DAF" w:rsidRDefault="00730AB7" w:rsidP="009A16A5">
      <w:pPr>
        <w:pStyle w:val="Numberedpara1"/>
        <w:numPr>
          <w:ilvl w:val="0"/>
          <w:numId w:val="39"/>
        </w:numPr>
        <w:rPr>
          <w:rFonts w:asciiTheme="minorHAnsi" w:hAnsiTheme="minorHAnsi"/>
          <w:sz w:val="22"/>
        </w:rPr>
      </w:pPr>
      <w:r w:rsidRPr="00435DAF">
        <w:rPr>
          <w:rFonts w:asciiTheme="minorHAnsi" w:hAnsiTheme="minorHAnsi"/>
          <w:sz w:val="22"/>
        </w:rPr>
        <w:lastRenderedPageBreak/>
        <w:t xml:space="preserve">whether, </w:t>
      </w:r>
      <w:r w:rsidR="009E1594" w:rsidRPr="00435DAF">
        <w:rPr>
          <w:rFonts w:asciiTheme="minorHAnsi" w:hAnsiTheme="minorHAnsi"/>
          <w:sz w:val="22"/>
        </w:rPr>
        <w:t>if the document contain</w:t>
      </w:r>
      <w:r w:rsidRPr="00435DAF">
        <w:rPr>
          <w:rFonts w:asciiTheme="minorHAnsi" w:hAnsiTheme="minorHAnsi"/>
          <w:sz w:val="22"/>
        </w:rPr>
        <w:t xml:space="preserve">s exempt matter, </w:t>
      </w:r>
      <w:r w:rsidR="00185D5B" w:rsidRPr="00435DAF">
        <w:rPr>
          <w:rFonts w:asciiTheme="minorHAnsi" w:hAnsiTheme="minorHAnsi"/>
          <w:sz w:val="22"/>
        </w:rPr>
        <w:t xml:space="preserve">limited redactions can be made </w:t>
      </w:r>
      <w:r w:rsidR="00AF7DE4" w:rsidRPr="00435DAF">
        <w:rPr>
          <w:rFonts w:asciiTheme="minorHAnsi" w:hAnsiTheme="minorHAnsi"/>
          <w:sz w:val="22"/>
        </w:rPr>
        <w:t xml:space="preserve">to create a version that is suitable </w:t>
      </w:r>
      <w:r w:rsidRPr="00435DAF">
        <w:rPr>
          <w:rFonts w:asciiTheme="minorHAnsi" w:hAnsiTheme="minorHAnsi"/>
          <w:sz w:val="22"/>
        </w:rPr>
        <w:t>for publication.</w:t>
      </w:r>
    </w:p>
    <w:p w14:paraId="4651D14B" w14:textId="45F74540" w:rsidR="00AC5166" w:rsidRDefault="00AC5166" w:rsidP="00AC5166">
      <w:pPr>
        <w:pStyle w:val="Numberedpara1"/>
        <w:ind w:left="709" w:hanging="709"/>
        <w:rPr>
          <w:rFonts w:asciiTheme="minorHAnsi" w:hAnsiTheme="minorHAnsi"/>
          <w:sz w:val="22"/>
        </w:rPr>
      </w:pPr>
      <w:r w:rsidRPr="00435DAF">
        <w:rPr>
          <w:rFonts w:asciiTheme="minorHAnsi" w:hAnsiTheme="minorHAnsi"/>
          <w:sz w:val="22"/>
        </w:rPr>
        <w:t xml:space="preserve">A decision should be made, and that decision recorded, whether the document will be published on the IPS when finalised and the reasons for not doing so (if a decision is made not to publish the document). </w:t>
      </w:r>
      <w:r w:rsidR="006A054B" w:rsidRPr="00435DAF">
        <w:rPr>
          <w:rFonts w:asciiTheme="minorHAnsi" w:hAnsiTheme="minorHAnsi"/>
          <w:sz w:val="22"/>
        </w:rPr>
        <w:t xml:space="preserve">Where a decision is taken not to publish a document on the IPS, agencies are encouraged to regularly review that decision, to </w:t>
      </w:r>
      <w:r w:rsidR="006A054B">
        <w:t xml:space="preserve">check whether the reasons for </w:t>
      </w:r>
      <w:r w:rsidR="006A054B" w:rsidRPr="00435DAF">
        <w:rPr>
          <w:rFonts w:asciiTheme="minorHAnsi" w:hAnsiTheme="minorHAnsi"/>
          <w:sz w:val="22"/>
        </w:rPr>
        <w:t xml:space="preserve">non-publication continue to apply, and to publish the document when those reasons are no longer applicable. </w:t>
      </w:r>
    </w:p>
    <w:p w14:paraId="3A2886E3" w14:textId="606E9D45" w:rsidR="00447F05" w:rsidRPr="00435DAF" w:rsidRDefault="00447F05" w:rsidP="00AC5166">
      <w:pPr>
        <w:pStyle w:val="Numberedpara1"/>
        <w:ind w:left="709" w:hanging="709"/>
        <w:rPr>
          <w:rFonts w:asciiTheme="minorHAnsi" w:hAnsiTheme="minorHAnsi"/>
          <w:sz w:val="22"/>
        </w:rPr>
      </w:pPr>
      <w:r>
        <w:rPr>
          <w:rFonts w:asciiTheme="minorHAnsi" w:hAnsiTheme="minorHAnsi"/>
          <w:sz w:val="22"/>
        </w:rPr>
        <w:t xml:space="preserve">Section 8B of the FOI Act requires </w:t>
      </w:r>
      <w:r w:rsidR="00006444">
        <w:rPr>
          <w:rFonts w:asciiTheme="minorHAnsi" w:hAnsiTheme="minorHAnsi"/>
          <w:sz w:val="22"/>
        </w:rPr>
        <w:t xml:space="preserve">agencies </w:t>
      </w:r>
      <w:r>
        <w:rPr>
          <w:rFonts w:asciiTheme="minorHAnsi" w:hAnsiTheme="minorHAnsi"/>
          <w:sz w:val="22"/>
        </w:rPr>
        <w:t>to ensure</w:t>
      </w:r>
      <w:r w:rsidR="00006444">
        <w:rPr>
          <w:rFonts w:asciiTheme="minorHAnsi" w:hAnsiTheme="minorHAnsi"/>
          <w:sz w:val="22"/>
        </w:rPr>
        <w:t xml:space="preserve"> that the </w:t>
      </w:r>
      <w:r>
        <w:rPr>
          <w:rFonts w:asciiTheme="minorHAnsi" w:hAnsiTheme="minorHAnsi"/>
          <w:sz w:val="22"/>
        </w:rPr>
        <w:t>information published</w:t>
      </w:r>
      <w:r w:rsidR="00006444">
        <w:rPr>
          <w:rFonts w:asciiTheme="minorHAnsi" w:hAnsiTheme="minorHAnsi"/>
          <w:sz w:val="22"/>
        </w:rPr>
        <w:t xml:space="preserve"> on the IPS is</w:t>
      </w:r>
      <w:r>
        <w:rPr>
          <w:rFonts w:asciiTheme="minorHAnsi" w:hAnsiTheme="minorHAnsi"/>
          <w:sz w:val="22"/>
        </w:rPr>
        <w:t xml:space="preserve"> </w:t>
      </w:r>
      <w:r w:rsidR="00006444">
        <w:rPr>
          <w:rFonts w:asciiTheme="minorHAnsi" w:hAnsiTheme="minorHAnsi"/>
          <w:sz w:val="22"/>
        </w:rPr>
        <w:t>‘</w:t>
      </w:r>
      <w:r>
        <w:rPr>
          <w:rFonts w:asciiTheme="minorHAnsi" w:hAnsiTheme="minorHAnsi"/>
          <w:sz w:val="22"/>
        </w:rPr>
        <w:t>accurate, up-to-date and complete</w:t>
      </w:r>
      <w:r w:rsidR="00006444">
        <w:rPr>
          <w:rFonts w:asciiTheme="minorHAnsi" w:hAnsiTheme="minorHAnsi"/>
          <w:sz w:val="22"/>
        </w:rPr>
        <w:t>’</w:t>
      </w:r>
      <w:r>
        <w:rPr>
          <w:rFonts w:asciiTheme="minorHAnsi" w:hAnsiTheme="minorHAnsi"/>
          <w:sz w:val="22"/>
        </w:rPr>
        <w:t xml:space="preserve">. </w:t>
      </w:r>
      <w:r w:rsidR="004E330E">
        <w:rPr>
          <w:rFonts w:asciiTheme="minorHAnsi" w:hAnsiTheme="minorHAnsi"/>
          <w:sz w:val="22"/>
        </w:rPr>
        <w:t>The OAIC encourages agencies to d</w:t>
      </w:r>
      <w:r w:rsidR="00006444">
        <w:rPr>
          <w:rFonts w:asciiTheme="minorHAnsi" w:hAnsiTheme="minorHAnsi"/>
          <w:sz w:val="22"/>
        </w:rPr>
        <w:t xml:space="preserve">evelop and maintain an IPS information register </w:t>
      </w:r>
      <w:r w:rsidR="004E330E">
        <w:rPr>
          <w:rFonts w:asciiTheme="minorHAnsi" w:hAnsiTheme="minorHAnsi"/>
          <w:sz w:val="22"/>
        </w:rPr>
        <w:t xml:space="preserve">to </w:t>
      </w:r>
      <w:r w:rsidR="00006444">
        <w:rPr>
          <w:rFonts w:asciiTheme="minorHAnsi" w:hAnsiTheme="minorHAnsi"/>
          <w:sz w:val="22"/>
        </w:rPr>
        <w:t>assist agencies ensure compliance with this requirement. The</w:t>
      </w:r>
      <w:r w:rsidR="004E330E">
        <w:rPr>
          <w:rFonts w:asciiTheme="minorHAnsi" w:hAnsiTheme="minorHAnsi"/>
          <w:sz w:val="22"/>
        </w:rPr>
        <w:t xml:space="preserve"> IPS information register can </w:t>
      </w:r>
      <w:r w:rsidR="00006444">
        <w:rPr>
          <w:rFonts w:asciiTheme="minorHAnsi" w:hAnsiTheme="minorHAnsi"/>
          <w:sz w:val="22"/>
        </w:rPr>
        <w:t xml:space="preserve">be incorporated into existing information asset management frameworks. </w:t>
      </w:r>
    </w:p>
    <w:p w14:paraId="30F3C4B2" w14:textId="7C89F152"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An IPS information register could include the following information:</w:t>
      </w:r>
      <w:bookmarkEnd w:id="45"/>
    </w:p>
    <w:p w14:paraId="12CDAEBE" w14:textId="481DDBC3" w:rsidR="00C836FE" w:rsidRPr="00CF2B53" w:rsidRDefault="00526C72" w:rsidP="00E024AC">
      <w:pPr>
        <w:numPr>
          <w:ilvl w:val="0"/>
          <w:numId w:val="23"/>
        </w:numPr>
        <w:tabs>
          <w:tab w:val="left" w:pos="1134"/>
        </w:tabs>
        <w:spacing w:before="120" w:after="120"/>
        <w:ind w:left="567" w:firstLine="142"/>
        <w:rPr>
          <w:szCs w:val="22"/>
        </w:rPr>
      </w:pPr>
      <w:r>
        <w:rPr>
          <w:szCs w:val="22"/>
        </w:rPr>
        <w:t>the</w:t>
      </w:r>
      <w:r w:rsidR="00C836FE" w:rsidRPr="00CF2B53">
        <w:rPr>
          <w:szCs w:val="22"/>
        </w:rPr>
        <w:t xml:space="preserve"> business area </w:t>
      </w:r>
      <w:r w:rsidR="00AD77A1">
        <w:rPr>
          <w:szCs w:val="22"/>
        </w:rPr>
        <w:t xml:space="preserve">within the agency that is </w:t>
      </w:r>
      <w:r>
        <w:rPr>
          <w:szCs w:val="22"/>
        </w:rPr>
        <w:t>responsible for</w:t>
      </w:r>
      <w:r w:rsidR="00C836FE" w:rsidRPr="00CF2B53">
        <w:rPr>
          <w:szCs w:val="22"/>
        </w:rPr>
        <w:t xml:space="preserve"> a particular document</w:t>
      </w:r>
    </w:p>
    <w:p w14:paraId="77B56CD6" w14:textId="4638AD86" w:rsidR="00C836FE" w:rsidRDefault="00C836FE" w:rsidP="00E024AC">
      <w:pPr>
        <w:numPr>
          <w:ilvl w:val="0"/>
          <w:numId w:val="23"/>
        </w:numPr>
        <w:tabs>
          <w:tab w:val="left" w:pos="1134"/>
        </w:tabs>
        <w:spacing w:before="120" w:after="120"/>
        <w:ind w:left="567" w:firstLine="142"/>
        <w:rPr>
          <w:szCs w:val="22"/>
        </w:rPr>
      </w:pPr>
      <w:r w:rsidRPr="00CF2B53">
        <w:rPr>
          <w:szCs w:val="22"/>
        </w:rPr>
        <w:t xml:space="preserve">the </w:t>
      </w:r>
      <w:r w:rsidR="00410B04">
        <w:rPr>
          <w:szCs w:val="22"/>
        </w:rPr>
        <w:t xml:space="preserve">date the </w:t>
      </w:r>
      <w:r w:rsidRPr="00CF2B53">
        <w:rPr>
          <w:szCs w:val="22"/>
        </w:rPr>
        <w:t xml:space="preserve">document was </w:t>
      </w:r>
      <w:r w:rsidR="00410B04">
        <w:rPr>
          <w:szCs w:val="22"/>
        </w:rPr>
        <w:t>created</w:t>
      </w:r>
      <w:r w:rsidR="00AD77A1">
        <w:rPr>
          <w:szCs w:val="22"/>
        </w:rPr>
        <w:t>,</w:t>
      </w:r>
      <w:r w:rsidR="00B356D1">
        <w:rPr>
          <w:szCs w:val="22"/>
        </w:rPr>
        <w:t xml:space="preserve"> and its revision history (including dates)</w:t>
      </w:r>
    </w:p>
    <w:p w14:paraId="164044F8" w14:textId="1C9BEED5" w:rsidR="00B356D1" w:rsidRDefault="00B356D1" w:rsidP="00E024AC">
      <w:pPr>
        <w:numPr>
          <w:ilvl w:val="0"/>
          <w:numId w:val="23"/>
        </w:numPr>
        <w:tabs>
          <w:tab w:val="left" w:pos="1134"/>
        </w:tabs>
        <w:spacing w:before="120" w:after="120"/>
        <w:ind w:left="567" w:firstLine="142"/>
        <w:rPr>
          <w:szCs w:val="22"/>
        </w:rPr>
      </w:pPr>
      <w:r>
        <w:rPr>
          <w:szCs w:val="22"/>
        </w:rPr>
        <w:t>the date the document was published on the IPS</w:t>
      </w:r>
    </w:p>
    <w:p w14:paraId="252613A8" w14:textId="36572F67" w:rsidR="005F42A6" w:rsidRDefault="00056E59" w:rsidP="00E024AC">
      <w:pPr>
        <w:numPr>
          <w:ilvl w:val="0"/>
          <w:numId w:val="23"/>
        </w:numPr>
        <w:tabs>
          <w:tab w:val="left" w:pos="1134"/>
        </w:tabs>
        <w:spacing w:before="120" w:after="120"/>
        <w:ind w:left="567" w:firstLine="142"/>
        <w:rPr>
          <w:szCs w:val="22"/>
        </w:rPr>
      </w:pPr>
      <w:r>
        <w:rPr>
          <w:szCs w:val="22"/>
        </w:rPr>
        <w:t>i</w:t>
      </w:r>
      <w:r w:rsidR="007B44E0">
        <w:rPr>
          <w:szCs w:val="22"/>
        </w:rPr>
        <w:t>f a decision is made not to publish the document on the agency’s IPS:</w:t>
      </w:r>
    </w:p>
    <w:p w14:paraId="215A39E9" w14:textId="5D1DFF45" w:rsidR="007B44E0" w:rsidRDefault="007B44E0" w:rsidP="007B44E0">
      <w:pPr>
        <w:pStyle w:val="ListParagraph"/>
        <w:numPr>
          <w:ilvl w:val="0"/>
          <w:numId w:val="47"/>
        </w:numPr>
        <w:tabs>
          <w:tab w:val="left" w:pos="1134"/>
        </w:tabs>
        <w:spacing w:before="120" w:after="120"/>
        <w:rPr>
          <w:szCs w:val="22"/>
        </w:rPr>
      </w:pPr>
      <w:r>
        <w:rPr>
          <w:szCs w:val="22"/>
        </w:rPr>
        <w:t>the date that decision was made</w:t>
      </w:r>
    </w:p>
    <w:p w14:paraId="6E19BF7A" w14:textId="5F9BBEC3" w:rsidR="007B44E0" w:rsidRDefault="007B44E0" w:rsidP="007B44E0">
      <w:pPr>
        <w:pStyle w:val="ListParagraph"/>
        <w:numPr>
          <w:ilvl w:val="0"/>
          <w:numId w:val="47"/>
        </w:numPr>
        <w:tabs>
          <w:tab w:val="left" w:pos="1134"/>
        </w:tabs>
        <w:spacing w:before="120" w:after="120"/>
        <w:rPr>
          <w:szCs w:val="22"/>
        </w:rPr>
      </w:pPr>
      <w:r>
        <w:rPr>
          <w:szCs w:val="22"/>
        </w:rPr>
        <w:t>the name and/or position of the person who made the decision</w:t>
      </w:r>
    </w:p>
    <w:p w14:paraId="74F224BD" w14:textId="6858D5D8" w:rsidR="007B44E0" w:rsidRDefault="007B44E0" w:rsidP="007B44E0">
      <w:pPr>
        <w:pStyle w:val="ListParagraph"/>
        <w:numPr>
          <w:ilvl w:val="0"/>
          <w:numId w:val="47"/>
        </w:numPr>
        <w:tabs>
          <w:tab w:val="left" w:pos="1134"/>
        </w:tabs>
        <w:spacing w:before="120" w:after="120"/>
        <w:rPr>
          <w:szCs w:val="22"/>
        </w:rPr>
      </w:pPr>
      <w:r>
        <w:rPr>
          <w:szCs w:val="22"/>
        </w:rPr>
        <w:t>the reason</w:t>
      </w:r>
      <w:r w:rsidR="00056E59">
        <w:rPr>
          <w:szCs w:val="22"/>
        </w:rPr>
        <w:t>(</w:t>
      </w:r>
      <w:r>
        <w:rPr>
          <w:szCs w:val="22"/>
        </w:rPr>
        <w:t>s</w:t>
      </w:r>
      <w:r w:rsidR="00056E59">
        <w:rPr>
          <w:szCs w:val="22"/>
        </w:rPr>
        <w:t>)</w:t>
      </w:r>
      <w:r>
        <w:rPr>
          <w:szCs w:val="22"/>
        </w:rPr>
        <w:t xml:space="preserve"> for the decision not to publish the document</w:t>
      </w:r>
    </w:p>
    <w:p w14:paraId="218AE251" w14:textId="0CE36848" w:rsidR="007B44E0" w:rsidRDefault="007B44E0" w:rsidP="007B44E0">
      <w:pPr>
        <w:pStyle w:val="ListParagraph"/>
        <w:numPr>
          <w:ilvl w:val="0"/>
          <w:numId w:val="47"/>
        </w:numPr>
        <w:tabs>
          <w:tab w:val="left" w:pos="1134"/>
        </w:tabs>
        <w:spacing w:before="120" w:after="120"/>
        <w:rPr>
          <w:szCs w:val="22"/>
        </w:rPr>
      </w:pPr>
      <w:r>
        <w:rPr>
          <w:szCs w:val="22"/>
        </w:rPr>
        <w:t>the date(s) the decision not to publish the d</w:t>
      </w:r>
      <w:r w:rsidR="008C7939">
        <w:rPr>
          <w:szCs w:val="22"/>
        </w:rPr>
        <w:t>ocument</w:t>
      </w:r>
      <w:r>
        <w:rPr>
          <w:szCs w:val="22"/>
        </w:rPr>
        <w:t xml:space="preserve"> </w:t>
      </w:r>
      <w:r w:rsidR="00C310FF">
        <w:rPr>
          <w:szCs w:val="22"/>
        </w:rPr>
        <w:t>has been</w:t>
      </w:r>
      <w:r>
        <w:rPr>
          <w:szCs w:val="22"/>
        </w:rPr>
        <w:t xml:space="preserve"> reviewed, the outcome of t</w:t>
      </w:r>
      <w:r w:rsidR="008C7939">
        <w:rPr>
          <w:szCs w:val="22"/>
        </w:rPr>
        <w:t>h</w:t>
      </w:r>
      <w:r>
        <w:rPr>
          <w:szCs w:val="22"/>
        </w:rPr>
        <w:t>at review</w:t>
      </w:r>
      <w:r w:rsidR="00C310FF">
        <w:rPr>
          <w:szCs w:val="22"/>
        </w:rPr>
        <w:t>(s)</w:t>
      </w:r>
      <w:r>
        <w:rPr>
          <w:szCs w:val="22"/>
        </w:rPr>
        <w:t xml:space="preserve"> and the name and/or position of the person who reviewed the decision</w:t>
      </w:r>
    </w:p>
    <w:p w14:paraId="061D4854" w14:textId="6931E582"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 xml:space="preserve">the formats in which the document is available </w:t>
      </w:r>
    </w:p>
    <w:p w14:paraId="2C6C7849" w14:textId="6DDD988A" w:rsidR="00C836FE" w:rsidRPr="00CF2B53" w:rsidRDefault="00C836FE" w:rsidP="00E67FB1">
      <w:pPr>
        <w:numPr>
          <w:ilvl w:val="0"/>
          <w:numId w:val="23"/>
        </w:numPr>
        <w:tabs>
          <w:tab w:val="left" w:pos="1134"/>
        </w:tabs>
        <w:spacing w:before="120" w:after="240"/>
        <w:ind w:left="1134" w:hanging="425"/>
        <w:rPr>
          <w:szCs w:val="22"/>
        </w:rPr>
      </w:pPr>
      <w:r w:rsidRPr="00CF2B53">
        <w:rPr>
          <w:szCs w:val="22"/>
        </w:rPr>
        <w:t xml:space="preserve">if the document is not published online, who may be contacted within the agency to arrange public access and the number of requests </w:t>
      </w:r>
      <w:r w:rsidR="00B2341E" w:rsidRPr="00CF2B53">
        <w:rPr>
          <w:szCs w:val="22"/>
        </w:rPr>
        <w:t>received</w:t>
      </w:r>
      <w:r w:rsidR="00B2341E">
        <w:rPr>
          <w:szCs w:val="22"/>
        </w:rPr>
        <w:t>.</w:t>
      </w:r>
    </w:p>
    <w:p w14:paraId="1FCCF5CA" w14:textId="1E4B4AB2" w:rsidR="00C836FE" w:rsidRPr="00A86682" w:rsidRDefault="00C836FE" w:rsidP="006C1689">
      <w:pPr>
        <w:pStyle w:val="Heading3"/>
      </w:pPr>
      <w:bookmarkStart w:id="47" w:name="_Toc346791957"/>
      <w:bookmarkStart w:id="48" w:name="_Toc121818437"/>
      <w:bookmarkEnd w:id="31"/>
      <w:r w:rsidRPr="00A86682">
        <w:t>Information required to be published under the IPS</w:t>
      </w:r>
      <w:bookmarkEnd w:id="47"/>
      <w:bookmarkEnd w:id="48"/>
    </w:p>
    <w:p w14:paraId="14FE0CD2" w14:textId="7D7262CA"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 agency plan should describe the information an agency will publish as required by s 8(2). Those requirements are described in more detail below. A series of headings that agencies c</w:t>
      </w:r>
      <w:r w:rsidR="00825D73">
        <w:rPr>
          <w:rFonts w:asciiTheme="minorHAnsi" w:hAnsiTheme="minorHAnsi"/>
          <w:sz w:val="22"/>
        </w:rPr>
        <w:t>an</w:t>
      </w:r>
      <w:r w:rsidRPr="00CF2B53">
        <w:rPr>
          <w:rFonts w:asciiTheme="minorHAnsi" w:hAnsiTheme="minorHAnsi"/>
          <w:sz w:val="22"/>
        </w:rPr>
        <w:t xml:space="preserve"> use to enhance public access to government information published under the IPS is suggested below at [</w:t>
      </w:r>
      <w:r w:rsidR="00336BD5">
        <w:rPr>
          <w:rFonts w:asciiTheme="minorHAnsi" w:hAnsiTheme="minorHAnsi"/>
          <w:sz w:val="22"/>
        </w:rPr>
        <w:fldChar w:fldCharType="begin"/>
      </w:r>
      <w:r w:rsidR="00336BD5">
        <w:rPr>
          <w:rFonts w:asciiTheme="minorHAnsi" w:hAnsiTheme="minorHAnsi"/>
          <w:sz w:val="22"/>
        </w:rPr>
        <w:instrText xml:space="preserve"> REF _Ref290992446 \r \h </w:instrText>
      </w:r>
      <w:r w:rsidR="00336BD5">
        <w:rPr>
          <w:rFonts w:asciiTheme="minorHAnsi" w:hAnsiTheme="minorHAnsi"/>
          <w:sz w:val="22"/>
        </w:rPr>
      </w:r>
      <w:r w:rsidR="00336BD5">
        <w:rPr>
          <w:rFonts w:asciiTheme="minorHAnsi" w:hAnsiTheme="minorHAnsi"/>
          <w:sz w:val="22"/>
        </w:rPr>
        <w:fldChar w:fldCharType="separate"/>
      </w:r>
      <w:r w:rsidR="00C95BC3">
        <w:rPr>
          <w:rFonts w:asciiTheme="minorHAnsi" w:hAnsiTheme="minorHAnsi"/>
          <w:sz w:val="22"/>
        </w:rPr>
        <w:t>13.152</w:t>
      </w:r>
      <w:r w:rsidR="00336BD5">
        <w:rPr>
          <w:rFonts w:asciiTheme="minorHAnsi" w:hAnsiTheme="minorHAnsi"/>
          <w:sz w:val="22"/>
        </w:rPr>
        <w:fldChar w:fldCharType="end"/>
      </w:r>
      <w:r w:rsidRPr="00CF2B53">
        <w:rPr>
          <w:rFonts w:asciiTheme="minorHAnsi" w:hAnsiTheme="minorHAnsi"/>
          <w:sz w:val="22"/>
        </w:rPr>
        <w:t>].</w:t>
      </w:r>
    </w:p>
    <w:p w14:paraId="713E7DDF" w14:textId="77777777" w:rsidR="00C836FE" w:rsidRPr="00A86682" w:rsidRDefault="00C836FE" w:rsidP="006C1689">
      <w:pPr>
        <w:pStyle w:val="Heading3"/>
      </w:pPr>
      <w:bookmarkStart w:id="49" w:name="_Toc346791958"/>
      <w:bookmarkStart w:id="50" w:name="_Toc121818438"/>
      <w:r w:rsidRPr="00A86682">
        <w:t>Other information to be published under the IPS</w:t>
      </w:r>
      <w:bookmarkEnd w:id="49"/>
      <w:bookmarkEnd w:id="50"/>
    </w:p>
    <w:p w14:paraId="056FCCF3" w14:textId="71EF7584"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 agency plan should describe the information an agency will publish under s 8(4) (discussed further below at [</w:t>
      </w:r>
      <w:r w:rsidR="00F556A7">
        <w:rPr>
          <w:rFonts w:asciiTheme="minorHAnsi" w:hAnsiTheme="minorHAnsi"/>
          <w:sz w:val="22"/>
        </w:rPr>
        <w:fldChar w:fldCharType="begin"/>
      </w:r>
      <w:r w:rsidR="00F556A7">
        <w:rPr>
          <w:rFonts w:asciiTheme="minorHAnsi" w:hAnsiTheme="minorHAnsi"/>
          <w:sz w:val="22"/>
        </w:rPr>
        <w:instrText xml:space="preserve"> REF _Ref95123818 \r \h </w:instrText>
      </w:r>
      <w:r w:rsidR="00F556A7">
        <w:rPr>
          <w:rFonts w:asciiTheme="minorHAnsi" w:hAnsiTheme="minorHAnsi"/>
          <w:sz w:val="22"/>
        </w:rPr>
      </w:r>
      <w:r w:rsidR="00F556A7">
        <w:rPr>
          <w:rFonts w:asciiTheme="minorHAnsi" w:hAnsiTheme="minorHAnsi"/>
          <w:sz w:val="22"/>
        </w:rPr>
        <w:fldChar w:fldCharType="separate"/>
      </w:r>
      <w:r w:rsidR="00C95BC3">
        <w:rPr>
          <w:rFonts w:asciiTheme="minorHAnsi" w:hAnsiTheme="minorHAnsi"/>
          <w:sz w:val="22"/>
        </w:rPr>
        <w:t>13.130</w:t>
      </w:r>
      <w:r w:rsidR="00F556A7">
        <w:rPr>
          <w:rFonts w:asciiTheme="minorHAnsi" w:hAnsiTheme="minorHAnsi"/>
          <w:sz w:val="22"/>
        </w:rPr>
        <w:fldChar w:fldCharType="end"/>
      </w:r>
      <w:r w:rsidRPr="00CF2B53">
        <w:rPr>
          <w:rFonts w:asciiTheme="minorHAnsi" w:hAnsiTheme="minorHAnsi"/>
          <w:sz w:val="22"/>
        </w:rPr>
        <w:t>]–[</w:t>
      </w:r>
      <w:r w:rsidR="00C32D81">
        <w:rPr>
          <w:rFonts w:asciiTheme="minorHAnsi" w:hAnsiTheme="minorHAnsi"/>
          <w:sz w:val="22"/>
        </w:rPr>
        <w:t>13.138</w:t>
      </w:r>
      <w:r w:rsidRPr="00CF2B53">
        <w:rPr>
          <w:rFonts w:asciiTheme="minorHAnsi" w:hAnsiTheme="minorHAnsi"/>
          <w:sz w:val="22"/>
        </w:rPr>
        <w:t>]). The plan should specify how the agency has or will identify other information to be published. The timetable for publishing the information should also be included.</w:t>
      </w:r>
    </w:p>
    <w:p w14:paraId="2D164059" w14:textId="77777777" w:rsidR="00C836FE" w:rsidRPr="00A86682" w:rsidRDefault="00C836FE" w:rsidP="006C1689">
      <w:pPr>
        <w:pStyle w:val="Heading3"/>
      </w:pPr>
      <w:bookmarkStart w:id="51" w:name="_Toc346791959"/>
      <w:bookmarkStart w:id="52" w:name="_Toc121818439"/>
      <w:r w:rsidRPr="00A86682">
        <w:lastRenderedPageBreak/>
        <w:t>IPS compliance review</w:t>
      </w:r>
      <w:bookmarkEnd w:id="51"/>
      <w:bookmarkEnd w:id="52"/>
    </w:p>
    <w:p w14:paraId="49AF6767" w14:textId="5CDE778D" w:rsidR="00C836FE" w:rsidRPr="00A23F35" w:rsidRDefault="00C836FE" w:rsidP="009345DA">
      <w:pPr>
        <w:pStyle w:val="Numberpara13"/>
        <w:ind w:left="709" w:hanging="709"/>
        <w:rPr>
          <w:rFonts w:asciiTheme="minorHAnsi" w:hAnsiTheme="minorHAnsi"/>
          <w:sz w:val="22"/>
        </w:rPr>
      </w:pPr>
      <w:r w:rsidRPr="00A23F35">
        <w:rPr>
          <w:rFonts w:asciiTheme="minorHAnsi" w:hAnsiTheme="minorHAnsi"/>
          <w:sz w:val="22"/>
        </w:rPr>
        <w:t xml:space="preserve">Agencies are required to complete a review of their IPS compliance </w:t>
      </w:r>
      <w:r w:rsidR="00825D73" w:rsidRPr="00A23F35">
        <w:rPr>
          <w:rFonts w:asciiTheme="minorHAnsi" w:hAnsiTheme="minorHAnsi"/>
          <w:sz w:val="22"/>
        </w:rPr>
        <w:t>at least once every 5 years</w:t>
      </w:r>
      <w:r w:rsidR="00825D73" w:rsidRPr="004D7551">
        <w:rPr>
          <w:rFonts w:asciiTheme="minorHAnsi" w:hAnsiTheme="minorHAnsi"/>
          <w:sz w:val="22"/>
        </w:rPr>
        <w:t>,</w:t>
      </w:r>
      <w:r w:rsidRPr="004D7551">
        <w:rPr>
          <w:rFonts w:asciiTheme="minorHAnsi" w:hAnsiTheme="minorHAnsi"/>
          <w:sz w:val="22"/>
        </w:rPr>
        <w:t xml:space="preserve"> in conjunction with the Information Commissioner (ss 8F(a) and 9(1)). The OAIC’s compliance </w:t>
      </w:r>
      <w:r w:rsidRPr="00A23F35">
        <w:rPr>
          <w:rFonts w:asciiTheme="minorHAnsi" w:hAnsiTheme="minorHAnsi"/>
          <w:sz w:val="22"/>
        </w:rPr>
        <w:t>review program is described at [</w:t>
      </w:r>
      <w:r w:rsidR="00C32D81">
        <w:rPr>
          <w:rFonts w:asciiTheme="minorHAnsi" w:hAnsiTheme="minorHAnsi"/>
          <w:sz w:val="22"/>
        </w:rPr>
        <w:fldChar w:fldCharType="begin"/>
      </w:r>
      <w:r w:rsidR="00C32D81">
        <w:rPr>
          <w:rFonts w:asciiTheme="minorHAnsi" w:hAnsiTheme="minorHAnsi"/>
          <w:sz w:val="22"/>
        </w:rPr>
        <w:instrText xml:space="preserve"> REF _Ref95124251 \r \h </w:instrText>
      </w:r>
      <w:r w:rsidR="00C32D81">
        <w:rPr>
          <w:rFonts w:asciiTheme="minorHAnsi" w:hAnsiTheme="minorHAnsi"/>
          <w:sz w:val="22"/>
        </w:rPr>
      </w:r>
      <w:r w:rsidR="00C32D81">
        <w:rPr>
          <w:rFonts w:asciiTheme="minorHAnsi" w:hAnsiTheme="minorHAnsi"/>
          <w:sz w:val="22"/>
        </w:rPr>
        <w:fldChar w:fldCharType="separate"/>
      </w:r>
      <w:r w:rsidR="00C95BC3">
        <w:rPr>
          <w:rFonts w:asciiTheme="minorHAnsi" w:hAnsiTheme="minorHAnsi"/>
          <w:sz w:val="22"/>
        </w:rPr>
        <w:t>13.162</w:t>
      </w:r>
      <w:r w:rsidR="00C32D81">
        <w:rPr>
          <w:rFonts w:asciiTheme="minorHAnsi" w:hAnsiTheme="minorHAnsi"/>
          <w:sz w:val="22"/>
        </w:rPr>
        <w:fldChar w:fldCharType="end"/>
      </w:r>
      <w:r w:rsidRPr="00A23F35">
        <w:rPr>
          <w:rFonts w:asciiTheme="minorHAnsi" w:hAnsiTheme="minorHAnsi"/>
          <w:sz w:val="22"/>
        </w:rPr>
        <w:t>]</w:t>
      </w:r>
      <w:r w:rsidR="00C32D81">
        <w:rPr>
          <w:rFonts w:asciiTheme="minorHAnsi" w:hAnsiTheme="minorHAnsi"/>
          <w:sz w:val="22"/>
        </w:rPr>
        <w:t>–</w:t>
      </w:r>
      <w:r w:rsidRPr="00A23F35">
        <w:rPr>
          <w:rFonts w:asciiTheme="minorHAnsi" w:hAnsiTheme="minorHAnsi"/>
          <w:sz w:val="22"/>
        </w:rPr>
        <w:t>[</w:t>
      </w:r>
      <w:r w:rsidR="00C32D81">
        <w:rPr>
          <w:rFonts w:asciiTheme="minorHAnsi" w:hAnsiTheme="minorHAnsi"/>
          <w:sz w:val="22"/>
        </w:rPr>
        <w:t>13.164</w:t>
      </w:r>
      <w:r w:rsidRPr="00A23F35">
        <w:rPr>
          <w:rFonts w:asciiTheme="minorHAnsi" w:hAnsiTheme="minorHAnsi"/>
          <w:sz w:val="22"/>
        </w:rPr>
        <w:t>].</w:t>
      </w:r>
    </w:p>
    <w:p w14:paraId="691EC8C9" w14:textId="55C4F20F" w:rsidR="00C836FE" w:rsidRPr="00CF2B53" w:rsidRDefault="00155814" w:rsidP="009345DA">
      <w:pPr>
        <w:pStyle w:val="Numberpara13"/>
        <w:ind w:left="709" w:hanging="709"/>
        <w:rPr>
          <w:rFonts w:asciiTheme="minorHAnsi" w:hAnsiTheme="minorHAnsi"/>
          <w:sz w:val="22"/>
        </w:rPr>
      </w:pPr>
      <w:r>
        <w:rPr>
          <w:rFonts w:asciiTheme="minorHAnsi" w:hAnsiTheme="minorHAnsi"/>
          <w:sz w:val="22"/>
        </w:rPr>
        <w:t xml:space="preserve">The OAIC encourages </w:t>
      </w:r>
      <w:r w:rsidR="00C836FE" w:rsidRPr="00CF2B53">
        <w:rPr>
          <w:rFonts w:asciiTheme="minorHAnsi" w:hAnsiTheme="minorHAnsi"/>
          <w:sz w:val="22"/>
        </w:rPr>
        <w:t>agenc</w:t>
      </w:r>
      <w:r>
        <w:rPr>
          <w:rFonts w:asciiTheme="minorHAnsi" w:hAnsiTheme="minorHAnsi"/>
          <w:sz w:val="22"/>
        </w:rPr>
        <w:t>ies</w:t>
      </w:r>
      <w:r w:rsidR="00C836FE" w:rsidRPr="00CF2B53">
        <w:rPr>
          <w:rFonts w:asciiTheme="minorHAnsi" w:hAnsiTheme="minorHAnsi"/>
          <w:sz w:val="22"/>
        </w:rPr>
        <w:t xml:space="preserve"> to undertake more regular reviews, </w:t>
      </w:r>
      <w:r w:rsidR="00E831D9">
        <w:rPr>
          <w:rFonts w:asciiTheme="minorHAnsi" w:hAnsiTheme="minorHAnsi"/>
          <w:sz w:val="22"/>
        </w:rPr>
        <w:t>and</w:t>
      </w:r>
      <w:r w:rsidR="00C836FE" w:rsidRPr="00CF2B53">
        <w:rPr>
          <w:rFonts w:asciiTheme="minorHAnsi" w:hAnsiTheme="minorHAnsi"/>
          <w:sz w:val="22"/>
        </w:rPr>
        <w:t xml:space="preserve"> to </w:t>
      </w:r>
      <w:r w:rsidR="00E831D9">
        <w:rPr>
          <w:rFonts w:asciiTheme="minorHAnsi" w:hAnsiTheme="minorHAnsi"/>
          <w:sz w:val="22"/>
        </w:rPr>
        <w:t xml:space="preserve">regularly </w:t>
      </w:r>
      <w:r w:rsidR="00C836FE" w:rsidRPr="00CF2B53">
        <w:rPr>
          <w:rFonts w:asciiTheme="minorHAnsi" w:hAnsiTheme="minorHAnsi"/>
          <w:sz w:val="22"/>
        </w:rPr>
        <w:t>review the individual elements of its IPS</w:t>
      </w:r>
      <w:r>
        <w:rPr>
          <w:rFonts w:asciiTheme="minorHAnsi" w:hAnsiTheme="minorHAnsi"/>
          <w:sz w:val="22"/>
        </w:rPr>
        <w:t>, noting the requirement in s 8B that an agency must ensure that information published as required or permitted by Part II is accurate, up-to-date and complete.</w:t>
      </w:r>
      <w:r w:rsidR="00C836FE" w:rsidRPr="00CF2B53">
        <w:rPr>
          <w:rFonts w:asciiTheme="minorHAnsi" w:hAnsiTheme="minorHAnsi"/>
          <w:sz w:val="22"/>
        </w:rPr>
        <w:t xml:space="preserve"> The agency plan should indicate when and how the agency will undertake its compliance reviews. The plans should also explain whether the public will be invited to comment on the agency’s IPS entry as part of the compliance review.</w:t>
      </w:r>
    </w:p>
    <w:p w14:paraId="5D09B636" w14:textId="77777777" w:rsidR="00C836FE" w:rsidRPr="00BB68AD" w:rsidRDefault="00C836FE" w:rsidP="00FD5660">
      <w:pPr>
        <w:pStyle w:val="Heading2"/>
      </w:pPr>
      <w:bookmarkStart w:id="53" w:name="_Toc346791960"/>
      <w:bookmarkStart w:id="54" w:name="_Toc121818440"/>
      <w:r w:rsidRPr="00BB68AD">
        <w:t>Information required to be published under the IPS</w:t>
      </w:r>
      <w:bookmarkEnd w:id="53"/>
      <w:bookmarkEnd w:id="54"/>
    </w:p>
    <w:p w14:paraId="58A024BC"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Agencies are required by s 8(2) of the FOI Act to publish the following information:</w:t>
      </w:r>
    </w:p>
    <w:p w14:paraId="12AE2873" w14:textId="743569B6"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the agency plan (discussed above at [</w:t>
      </w:r>
      <w:r w:rsidR="00A2200C">
        <w:rPr>
          <w:szCs w:val="22"/>
        </w:rPr>
        <w:fldChar w:fldCharType="begin"/>
      </w:r>
      <w:r w:rsidR="00A2200C">
        <w:rPr>
          <w:szCs w:val="22"/>
        </w:rPr>
        <w:instrText xml:space="preserve"> REF _Ref95124517 \r \h </w:instrText>
      </w:r>
      <w:r w:rsidR="00A2200C">
        <w:rPr>
          <w:szCs w:val="22"/>
        </w:rPr>
      </w:r>
      <w:r w:rsidR="00A2200C">
        <w:rPr>
          <w:szCs w:val="22"/>
        </w:rPr>
        <w:fldChar w:fldCharType="separate"/>
      </w:r>
      <w:r w:rsidR="00C95BC3">
        <w:rPr>
          <w:szCs w:val="22"/>
        </w:rPr>
        <w:t>13.29</w:t>
      </w:r>
      <w:r w:rsidR="00A2200C">
        <w:rPr>
          <w:szCs w:val="22"/>
        </w:rPr>
        <w:fldChar w:fldCharType="end"/>
      </w:r>
      <w:r w:rsidRPr="00CF2B53">
        <w:rPr>
          <w:szCs w:val="22"/>
        </w:rPr>
        <w:t>]–[</w:t>
      </w:r>
      <w:r w:rsidR="00A2200C">
        <w:rPr>
          <w:szCs w:val="22"/>
        </w:rPr>
        <w:t>13.33</w:t>
      </w:r>
      <w:r w:rsidRPr="00CF2B53">
        <w:rPr>
          <w:szCs w:val="22"/>
        </w:rPr>
        <w:t>])</w:t>
      </w:r>
    </w:p>
    <w:p w14:paraId="3E5289B0" w14:textId="77CC4C5C"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details of the structure of the agency’s organisation (for example, in the form of an organisation chart) ([</w:t>
      </w:r>
      <w:r w:rsidR="00A40672">
        <w:rPr>
          <w:szCs w:val="22"/>
        </w:rPr>
        <w:fldChar w:fldCharType="begin"/>
      </w:r>
      <w:r w:rsidR="00A40672">
        <w:rPr>
          <w:szCs w:val="22"/>
        </w:rPr>
        <w:instrText xml:space="preserve"> REF _Ref290992578 \r \h </w:instrText>
      </w:r>
      <w:r w:rsidR="00A40672">
        <w:rPr>
          <w:szCs w:val="22"/>
        </w:rPr>
      </w:r>
      <w:r w:rsidR="00A40672">
        <w:rPr>
          <w:szCs w:val="22"/>
        </w:rPr>
        <w:fldChar w:fldCharType="separate"/>
      </w:r>
      <w:r w:rsidR="00C95BC3">
        <w:rPr>
          <w:szCs w:val="22"/>
        </w:rPr>
        <w:t>13.51</w:t>
      </w:r>
      <w:r w:rsidR="00A40672">
        <w:rPr>
          <w:szCs w:val="22"/>
        </w:rPr>
        <w:fldChar w:fldCharType="end"/>
      </w:r>
      <w:r w:rsidRPr="00CF2B53">
        <w:rPr>
          <w:szCs w:val="22"/>
        </w:rPr>
        <w:t>]–[</w:t>
      </w:r>
      <w:r w:rsidR="00A40672">
        <w:rPr>
          <w:szCs w:val="22"/>
        </w:rPr>
        <w:t>13.59</w:t>
      </w:r>
      <w:r w:rsidRPr="00CF2B53">
        <w:rPr>
          <w:szCs w:val="22"/>
        </w:rPr>
        <w:t>] below)</w:t>
      </w:r>
    </w:p>
    <w:p w14:paraId="7F78EA78" w14:textId="06D48A75"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details of the agency’s functions, including its decision-making powers and other powers affecting members of the public (or any particular person or entity, or class of persons or entities) ([</w:t>
      </w:r>
      <w:r w:rsidR="00A40672">
        <w:rPr>
          <w:szCs w:val="22"/>
        </w:rPr>
        <w:fldChar w:fldCharType="begin"/>
      </w:r>
      <w:r w:rsidR="00A40672">
        <w:rPr>
          <w:szCs w:val="22"/>
        </w:rPr>
        <w:instrText xml:space="preserve"> REF _Ref290992597 \r \h </w:instrText>
      </w:r>
      <w:r w:rsidR="00A40672">
        <w:rPr>
          <w:szCs w:val="22"/>
        </w:rPr>
      </w:r>
      <w:r w:rsidR="00A40672">
        <w:rPr>
          <w:szCs w:val="22"/>
        </w:rPr>
        <w:fldChar w:fldCharType="separate"/>
      </w:r>
      <w:r w:rsidR="00C95BC3">
        <w:rPr>
          <w:szCs w:val="22"/>
        </w:rPr>
        <w:t>13.60</w:t>
      </w:r>
      <w:r w:rsidR="00A40672">
        <w:rPr>
          <w:szCs w:val="22"/>
        </w:rPr>
        <w:fldChar w:fldCharType="end"/>
      </w:r>
      <w:r w:rsidRPr="00CF2B53">
        <w:rPr>
          <w:szCs w:val="22"/>
        </w:rPr>
        <w:t>]–[</w:t>
      </w:r>
      <w:r w:rsidR="00A40672">
        <w:rPr>
          <w:szCs w:val="22"/>
        </w:rPr>
        <w:t>13.71</w:t>
      </w:r>
      <w:r w:rsidRPr="00CF2B53">
        <w:rPr>
          <w:szCs w:val="22"/>
        </w:rPr>
        <w:t>] below)</w:t>
      </w:r>
    </w:p>
    <w:p w14:paraId="5CC7ED03" w14:textId="2EA6B860"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 xml:space="preserve">details of appointments of officers of the agency that are made under Acts (other than Australian Public Service employees within the meaning of the </w:t>
      </w:r>
      <w:r w:rsidRPr="00435DAF">
        <w:rPr>
          <w:i/>
          <w:iCs/>
          <w:szCs w:val="22"/>
        </w:rPr>
        <w:t>Public Service Act 1999</w:t>
      </w:r>
      <w:r w:rsidRPr="00CF2B53">
        <w:rPr>
          <w:szCs w:val="22"/>
        </w:rPr>
        <w:t xml:space="preserve">  — such as appointments of statutory office holders ([</w:t>
      </w:r>
      <w:r w:rsidR="00A40672">
        <w:rPr>
          <w:szCs w:val="22"/>
        </w:rPr>
        <w:fldChar w:fldCharType="begin"/>
      </w:r>
      <w:r w:rsidR="00A40672">
        <w:rPr>
          <w:szCs w:val="22"/>
        </w:rPr>
        <w:instrText xml:space="preserve"> REF _Ref290992615 \r \h </w:instrText>
      </w:r>
      <w:r w:rsidR="00A40672">
        <w:rPr>
          <w:szCs w:val="22"/>
        </w:rPr>
      </w:r>
      <w:r w:rsidR="00A40672">
        <w:rPr>
          <w:szCs w:val="22"/>
        </w:rPr>
        <w:fldChar w:fldCharType="separate"/>
      </w:r>
      <w:r w:rsidR="00C95BC3">
        <w:rPr>
          <w:szCs w:val="22"/>
        </w:rPr>
        <w:t>13.72</w:t>
      </w:r>
      <w:r w:rsidR="00A40672">
        <w:rPr>
          <w:szCs w:val="22"/>
        </w:rPr>
        <w:fldChar w:fldCharType="end"/>
      </w:r>
      <w:r w:rsidRPr="00CF2B53">
        <w:rPr>
          <w:szCs w:val="22"/>
        </w:rPr>
        <w:t>]–[</w:t>
      </w:r>
      <w:r w:rsidR="00A40672">
        <w:rPr>
          <w:szCs w:val="22"/>
        </w:rPr>
        <w:t>13.75</w:t>
      </w:r>
      <w:r w:rsidRPr="00CF2B53">
        <w:rPr>
          <w:szCs w:val="22"/>
        </w:rPr>
        <w:t>] below)</w:t>
      </w:r>
    </w:p>
    <w:p w14:paraId="7CDC69D2" w14:textId="7A5AE8B0"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the agency’s annual reports ([</w:t>
      </w:r>
      <w:r w:rsidR="00A40672">
        <w:rPr>
          <w:szCs w:val="22"/>
        </w:rPr>
        <w:fldChar w:fldCharType="begin"/>
      </w:r>
      <w:r w:rsidR="00A40672">
        <w:rPr>
          <w:szCs w:val="22"/>
        </w:rPr>
        <w:instrText xml:space="preserve"> REF _Ref290992635 \r \h </w:instrText>
      </w:r>
      <w:r w:rsidR="00A40672">
        <w:rPr>
          <w:szCs w:val="22"/>
        </w:rPr>
      </w:r>
      <w:r w:rsidR="00A40672">
        <w:rPr>
          <w:szCs w:val="22"/>
        </w:rPr>
        <w:fldChar w:fldCharType="separate"/>
      </w:r>
      <w:r w:rsidR="00C95BC3">
        <w:rPr>
          <w:szCs w:val="22"/>
        </w:rPr>
        <w:t>13.76</w:t>
      </w:r>
      <w:r w:rsidR="00A40672">
        <w:rPr>
          <w:szCs w:val="22"/>
        </w:rPr>
        <w:fldChar w:fldCharType="end"/>
      </w:r>
      <w:r w:rsidRPr="00CF2B53">
        <w:rPr>
          <w:szCs w:val="22"/>
        </w:rPr>
        <w:t>]–[</w:t>
      </w:r>
      <w:r w:rsidR="00A40672">
        <w:rPr>
          <w:szCs w:val="22"/>
        </w:rPr>
        <w:t>13.79</w:t>
      </w:r>
      <w:r w:rsidRPr="00CF2B53">
        <w:rPr>
          <w:szCs w:val="22"/>
        </w:rPr>
        <w:t>] below)</w:t>
      </w:r>
    </w:p>
    <w:p w14:paraId="2ED4A669" w14:textId="17483ED4"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details of arrangements for members of the public to comment on specific policy proposals for which the agency is responsible, including how (and to whom) those comments may be made ([</w:t>
      </w:r>
      <w:r w:rsidR="00A40672">
        <w:rPr>
          <w:szCs w:val="22"/>
        </w:rPr>
        <w:fldChar w:fldCharType="begin"/>
      </w:r>
      <w:r w:rsidR="00A40672">
        <w:rPr>
          <w:szCs w:val="22"/>
        </w:rPr>
        <w:instrText xml:space="preserve"> REF _Ref290992662 \r \h </w:instrText>
      </w:r>
      <w:r w:rsidR="00A40672">
        <w:rPr>
          <w:szCs w:val="22"/>
        </w:rPr>
      </w:r>
      <w:r w:rsidR="00A40672">
        <w:rPr>
          <w:szCs w:val="22"/>
        </w:rPr>
        <w:fldChar w:fldCharType="separate"/>
      </w:r>
      <w:r w:rsidR="00C95BC3">
        <w:rPr>
          <w:szCs w:val="22"/>
        </w:rPr>
        <w:t>13.80</w:t>
      </w:r>
      <w:r w:rsidR="00A40672">
        <w:rPr>
          <w:szCs w:val="22"/>
        </w:rPr>
        <w:fldChar w:fldCharType="end"/>
      </w:r>
      <w:r w:rsidRPr="00CF2B53">
        <w:rPr>
          <w:szCs w:val="22"/>
        </w:rPr>
        <w:t>]–[</w:t>
      </w:r>
      <w:r w:rsidR="00A40672">
        <w:rPr>
          <w:szCs w:val="22"/>
        </w:rPr>
        <w:t>13.84</w:t>
      </w:r>
      <w:r w:rsidRPr="00CF2B53">
        <w:rPr>
          <w:szCs w:val="22"/>
        </w:rPr>
        <w:t>])</w:t>
      </w:r>
    </w:p>
    <w:p w14:paraId="2F00CD35" w14:textId="74900E31"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information in documents to which the agency routinely gives access in response to requests under Part III (access to documents) of the FOI Act, except information that is otherwise exempt ([</w:t>
      </w:r>
      <w:r w:rsidR="00A40672">
        <w:rPr>
          <w:szCs w:val="22"/>
        </w:rPr>
        <w:fldChar w:fldCharType="begin"/>
      </w:r>
      <w:r w:rsidR="00A40672">
        <w:rPr>
          <w:szCs w:val="22"/>
        </w:rPr>
        <w:instrText xml:space="preserve"> REF _Ref290992681 \r \h </w:instrText>
      </w:r>
      <w:r w:rsidR="00A40672">
        <w:rPr>
          <w:szCs w:val="22"/>
        </w:rPr>
      </w:r>
      <w:r w:rsidR="00A40672">
        <w:rPr>
          <w:szCs w:val="22"/>
        </w:rPr>
        <w:fldChar w:fldCharType="separate"/>
      </w:r>
      <w:r w:rsidR="00C95BC3">
        <w:rPr>
          <w:szCs w:val="22"/>
        </w:rPr>
        <w:t>13.85</w:t>
      </w:r>
      <w:r w:rsidR="00A40672">
        <w:rPr>
          <w:szCs w:val="22"/>
        </w:rPr>
        <w:fldChar w:fldCharType="end"/>
      </w:r>
      <w:r w:rsidRPr="00CF2B53">
        <w:rPr>
          <w:szCs w:val="22"/>
        </w:rPr>
        <w:t>]–[</w:t>
      </w:r>
      <w:r w:rsidR="00A40672">
        <w:rPr>
          <w:szCs w:val="22"/>
        </w:rPr>
        <w:t>13.100</w:t>
      </w:r>
      <w:r w:rsidRPr="00CF2B53">
        <w:rPr>
          <w:szCs w:val="22"/>
        </w:rPr>
        <w:t>])</w:t>
      </w:r>
    </w:p>
    <w:p w14:paraId="4CCD3389" w14:textId="45E3E5B4"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information that the agency routinely provides to the Parliament in response to requests and orders from the Parliament ([</w:t>
      </w:r>
      <w:r w:rsidR="00A40672">
        <w:rPr>
          <w:szCs w:val="22"/>
        </w:rPr>
        <w:fldChar w:fldCharType="begin"/>
      </w:r>
      <w:r w:rsidR="00A40672">
        <w:rPr>
          <w:szCs w:val="22"/>
        </w:rPr>
        <w:instrText xml:space="preserve"> REF _Ref290992720 \r \h </w:instrText>
      </w:r>
      <w:r w:rsidR="00A40672">
        <w:rPr>
          <w:szCs w:val="22"/>
        </w:rPr>
      </w:r>
      <w:r w:rsidR="00A40672">
        <w:rPr>
          <w:szCs w:val="22"/>
        </w:rPr>
        <w:fldChar w:fldCharType="separate"/>
      </w:r>
      <w:r w:rsidR="00C95BC3">
        <w:rPr>
          <w:szCs w:val="22"/>
        </w:rPr>
        <w:t>13.101</w:t>
      </w:r>
      <w:r w:rsidR="00A40672">
        <w:rPr>
          <w:szCs w:val="22"/>
        </w:rPr>
        <w:fldChar w:fldCharType="end"/>
      </w:r>
      <w:r w:rsidRPr="00CF2B53">
        <w:rPr>
          <w:szCs w:val="22"/>
        </w:rPr>
        <w:t>]–[</w:t>
      </w:r>
      <w:r w:rsidR="00A40672">
        <w:rPr>
          <w:szCs w:val="22"/>
        </w:rPr>
        <w:t>13.105</w:t>
      </w:r>
      <w:r w:rsidRPr="00CF2B53">
        <w:rPr>
          <w:szCs w:val="22"/>
        </w:rPr>
        <w:t>])</w:t>
      </w:r>
    </w:p>
    <w:p w14:paraId="773EDAF8" w14:textId="5AD6D483"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details of an officer (or officers) who can be contacted about access to the agency’s information or documents under the FOI Act ([</w:t>
      </w:r>
      <w:r w:rsidR="00A40672">
        <w:rPr>
          <w:szCs w:val="22"/>
        </w:rPr>
        <w:fldChar w:fldCharType="begin"/>
      </w:r>
      <w:r w:rsidR="00A40672">
        <w:rPr>
          <w:szCs w:val="22"/>
        </w:rPr>
        <w:instrText xml:space="preserve"> REF _Ref290992738 \r \h </w:instrText>
      </w:r>
      <w:r w:rsidR="00A40672">
        <w:rPr>
          <w:szCs w:val="22"/>
        </w:rPr>
      </w:r>
      <w:r w:rsidR="00A40672">
        <w:rPr>
          <w:szCs w:val="22"/>
        </w:rPr>
        <w:fldChar w:fldCharType="separate"/>
      </w:r>
      <w:r w:rsidR="00C95BC3">
        <w:rPr>
          <w:szCs w:val="22"/>
        </w:rPr>
        <w:t>13.106</w:t>
      </w:r>
      <w:r w:rsidR="00A40672">
        <w:rPr>
          <w:szCs w:val="22"/>
        </w:rPr>
        <w:fldChar w:fldCharType="end"/>
      </w:r>
      <w:r w:rsidRPr="00CF2B53">
        <w:rPr>
          <w:szCs w:val="22"/>
        </w:rPr>
        <w:t>]–[</w:t>
      </w:r>
      <w:r w:rsidR="00A40672">
        <w:rPr>
          <w:szCs w:val="22"/>
        </w:rPr>
        <w:t>13.108</w:t>
      </w:r>
      <w:r w:rsidRPr="00CF2B53">
        <w:rPr>
          <w:szCs w:val="22"/>
        </w:rPr>
        <w:t>])</w:t>
      </w:r>
    </w:p>
    <w:p w14:paraId="416351E2" w14:textId="63D7B40D" w:rsidR="00C836FE" w:rsidRPr="00CF2B53" w:rsidRDefault="00C836FE" w:rsidP="008F57E0">
      <w:pPr>
        <w:numPr>
          <w:ilvl w:val="0"/>
          <w:numId w:val="23"/>
        </w:numPr>
        <w:tabs>
          <w:tab w:val="left" w:pos="1134"/>
        </w:tabs>
        <w:spacing w:before="120" w:after="240"/>
        <w:ind w:left="1134" w:hanging="425"/>
        <w:rPr>
          <w:szCs w:val="22"/>
        </w:rPr>
      </w:pPr>
      <w:r w:rsidRPr="00CF2B53">
        <w:rPr>
          <w:szCs w:val="22"/>
        </w:rPr>
        <w:t>the agency’s operational information (information held by the agency to assist it to perform or exercise its functions or powers in making decisions or recommendations affecting members of the public — or any particular person or entity, or class of persons or entities — for example the agency’s rules, guidelines, practices and precedents relating to those decisions and recommendations) ([</w:t>
      </w:r>
      <w:r w:rsidR="00616148">
        <w:rPr>
          <w:szCs w:val="22"/>
        </w:rPr>
        <w:fldChar w:fldCharType="begin"/>
      </w:r>
      <w:r w:rsidR="00616148">
        <w:rPr>
          <w:szCs w:val="22"/>
        </w:rPr>
        <w:instrText xml:space="preserve"> REF _Ref290992752 \r \h </w:instrText>
      </w:r>
      <w:r w:rsidR="00616148">
        <w:rPr>
          <w:szCs w:val="22"/>
        </w:rPr>
      </w:r>
      <w:r w:rsidR="00616148">
        <w:rPr>
          <w:szCs w:val="22"/>
        </w:rPr>
        <w:fldChar w:fldCharType="separate"/>
      </w:r>
      <w:r w:rsidR="00C95BC3">
        <w:rPr>
          <w:szCs w:val="22"/>
        </w:rPr>
        <w:t>13.109</w:t>
      </w:r>
      <w:r w:rsidR="00616148">
        <w:rPr>
          <w:szCs w:val="22"/>
        </w:rPr>
        <w:fldChar w:fldCharType="end"/>
      </w:r>
      <w:r w:rsidRPr="00CF2B53">
        <w:rPr>
          <w:szCs w:val="22"/>
        </w:rPr>
        <w:t>]–[</w:t>
      </w:r>
      <w:r w:rsidR="00A40672">
        <w:rPr>
          <w:szCs w:val="22"/>
        </w:rPr>
        <w:t>13.127</w:t>
      </w:r>
      <w:r w:rsidRPr="00CF2B53">
        <w:rPr>
          <w:szCs w:val="22"/>
        </w:rPr>
        <w:t>]).</w:t>
      </w:r>
    </w:p>
    <w:p w14:paraId="1A491343" w14:textId="7B92C8A9"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lastRenderedPageBreak/>
        <w:t xml:space="preserve">Each of these categories of information is discussed below. </w:t>
      </w:r>
    </w:p>
    <w:p w14:paraId="0074A1BF" w14:textId="77777777" w:rsidR="00C836FE" w:rsidRDefault="00C836FE" w:rsidP="006C1689">
      <w:pPr>
        <w:pStyle w:val="Heading3"/>
      </w:pPr>
      <w:bookmarkStart w:id="55" w:name="_Toc346791961"/>
      <w:bookmarkStart w:id="56" w:name="_Toc121818441"/>
      <w:r>
        <w:t>Agency plan</w:t>
      </w:r>
      <w:bookmarkEnd w:id="55"/>
      <w:bookmarkEnd w:id="56"/>
    </w:p>
    <w:p w14:paraId="156DDCE7" w14:textId="137AC56F"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Agencies must publish an agency plan. This requirement was discussed above at [</w:t>
      </w:r>
      <w:r w:rsidR="00A2200C">
        <w:rPr>
          <w:rFonts w:asciiTheme="minorHAnsi" w:hAnsiTheme="minorHAnsi"/>
          <w:sz w:val="22"/>
        </w:rPr>
        <w:fldChar w:fldCharType="begin"/>
      </w:r>
      <w:r w:rsidR="00A2200C">
        <w:rPr>
          <w:rFonts w:asciiTheme="minorHAnsi" w:hAnsiTheme="minorHAnsi"/>
          <w:sz w:val="22"/>
        </w:rPr>
        <w:instrText xml:space="preserve"> REF _Ref95124517 \r \h </w:instrText>
      </w:r>
      <w:r w:rsidR="00A2200C">
        <w:rPr>
          <w:rFonts w:asciiTheme="minorHAnsi" w:hAnsiTheme="minorHAnsi"/>
          <w:sz w:val="22"/>
        </w:rPr>
      </w:r>
      <w:r w:rsidR="00A2200C">
        <w:rPr>
          <w:rFonts w:asciiTheme="minorHAnsi" w:hAnsiTheme="minorHAnsi"/>
          <w:sz w:val="22"/>
        </w:rPr>
        <w:fldChar w:fldCharType="separate"/>
      </w:r>
      <w:r w:rsidR="00C95BC3">
        <w:rPr>
          <w:rFonts w:asciiTheme="minorHAnsi" w:hAnsiTheme="minorHAnsi"/>
          <w:sz w:val="22"/>
        </w:rPr>
        <w:t>13.29</w:t>
      </w:r>
      <w:r w:rsidR="00A2200C">
        <w:rPr>
          <w:rFonts w:asciiTheme="minorHAnsi" w:hAnsiTheme="minorHAnsi"/>
          <w:sz w:val="22"/>
        </w:rPr>
        <w:fldChar w:fldCharType="end"/>
      </w:r>
      <w:r w:rsidRPr="00CF2B53">
        <w:rPr>
          <w:rFonts w:asciiTheme="minorHAnsi" w:hAnsiTheme="minorHAnsi"/>
          <w:sz w:val="22"/>
        </w:rPr>
        <w:t>]–[</w:t>
      </w:r>
      <w:r w:rsidR="00A2200C">
        <w:rPr>
          <w:rFonts w:asciiTheme="minorHAnsi" w:hAnsiTheme="minorHAnsi"/>
          <w:sz w:val="22"/>
        </w:rPr>
        <w:t>13.33</w:t>
      </w:r>
      <w:r w:rsidRPr="00CF2B53">
        <w:rPr>
          <w:rFonts w:asciiTheme="minorHAnsi" w:hAnsiTheme="minorHAnsi"/>
          <w:sz w:val="22"/>
        </w:rPr>
        <w:t>].</w:t>
      </w:r>
    </w:p>
    <w:p w14:paraId="32C04C75" w14:textId="0C1A37F5" w:rsidR="00C836FE" w:rsidRPr="00A66C6F" w:rsidRDefault="00C836FE" w:rsidP="006C1689">
      <w:pPr>
        <w:pStyle w:val="Heading3"/>
      </w:pPr>
      <w:bookmarkStart w:id="57" w:name="_Toc346791962"/>
      <w:bookmarkStart w:id="58" w:name="_Toc121818442"/>
      <w:r w:rsidRPr="00A86682">
        <w:t xml:space="preserve">Agency organisation </w:t>
      </w:r>
      <w:bookmarkEnd w:id="14"/>
      <w:r w:rsidRPr="00A86682">
        <w:t>structure</w:t>
      </w:r>
      <w:bookmarkEnd w:id="15"/>
      <w:bookmarkEnd w:id="16"/>
      <w:bookmarkEnd w:id="57"/>
      <w:bookmarkEnd w:id="58"/>
      <w:r w:rsidRPr="00A66C6F">
        <w:t xml:space="preserve"> </w:t>
      </w:r>
    </w:p>
    <w:p w14:paraId="1641EEE0" w14:textId="77777777" w:rsidR="00C836FE" w:rsidRPr="00CF2B53" w:rsidRDefault="00C836FE" w:rsidP="009345DA">
      <w:pPr>
        <w:pStyle w:val="Numberpara13"/>
        <w:ind w:left="709" w:hanging="709"/>
        <w:rPr>
          <w:rFonts w:asciiTheme="minorHAnsi" w:hAnsiTheme="minorHAnsi"/>
          <w:sz w:val="22"/>
        </w:rPr>
      </w:pPr>
      <w:bookmarkStart w:id="59" w:name="_Ref290992578"/>
      <w:r w:rsidRPr="00CF2B53">
        <w:rPr>
          <w:rFonts w:asciiTheme="minorHAnsi" w:hAnsiTheme="minorHAnsi"/>
          <w:sz w:val="22"/>
        </w:rPr>
        <w:t>Agencies must publish details of their organisational structure (s 8(2)(b)). This requirement is designed to make the details of an agency’s organisation structure easily accessible and discoverable by the public on the agency’s website. In meeting this requirement, agencies should consider their main audience — the general public — as well as particular classes of people or entities that are likely to visit the agency website.</w:t>
      </w:r>
      <w:bookmarkEnd w:id="59"/>
    </w:p>
    <w:p w14:paraId="7A75B258" w14:textId="4398127D"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Organisational information may be presented as a chart and supported by other information about the agency. It is important that any abbreviation, acronym or specialist description or term that is used in the organisation chart is explained. If this explanation is given in a separate document on the website, a clear link should be provided.</w:t>
      </w:r>
    </w:p>
    <w:p w14:paraId="1047CD8D" w14:textId="69DC7D40"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Agencies already publish organisational information in various locations, including the agency website, the agency annual report, and </w:t>
      </w:r>
      <w:r w:rsidR="005D53EC">
        <w:rPr>
          <w:rFonts w:asciiTheme="minorHAnsi" w:hAnsiTheme="minorHAnsi"/>
          <w:sz w:val="22"/>
        </w:rPr>
        <w:t>on</w:t>
      </w:r>
      <w:r w:rsidRPr="00CF2B53">
        <w:rPr>
          <w:rFonts w:asciiTheme="minorHAnsi" w:hAnsiTheme="minorHAnsi"/>
          <w:sz w:val="22"/>
        </w:rPr>
        <w:t xml:space="preserve"> </w:t>
      </w:r>
      <w:hyperlink r:id="rId11" w:history="1">
        <w:r w:rsidR="005D53EC" w:rsidRPr="00966A99">
          <w:rPr>
            <w:rStyle w:val="Hyperlink"/>
            <w:rFonts w:asciiTheme="minorHAnsi" w:hAnsiTheme="minorHAnsi"/>
            <w:sz w:val="22"/>
          </w:rPr>
          <w:t>directory.gov.au</w:t>
        </w:r>
      </w:hyperlink>
      <w:r w:rsidRPr="00CF2B53">
        <w:rPr>
          <w:rFonts w:asciiTheme="minorHAnsi" w:hAnsiTheme="minorHAnsi"/>
          <w:sz w:val="22"/>
        </w:rPr>
        <w:t>. Agencies may achieve compliance</w:t>
      </w:r>
      <w:r w:rsidR="00D03CF2">
        <w:rPr>
          <w:rFonts w:asciiTheme="minorHAnsi" w:hAnsiTheme="minorHAnsi"/>
          <w:sz w:val="22"/>
        </w:rPr>
        <w:t xml:space="preserve"> with their IPS obligations</w:t>
      </w:r>
      <w:r w:rsidRPr="00CF2B53">
        <w:rPr>
          <w:rFonts w:asciiTheme="minorHAnsi" w:hAnsiTheme="minorHAnsi"/>
          <w:sz w:val="22"/>
        </w:rPr>
        <w:t xml:space="preserve"> by linking to </w:t>
      </w:r>
      <w:r w:rsidR="002F3365">
        <w:rPr>
          <w:rFonts w:asciiTheme="minorHAnsi" w:hAnsiTheme="minorHAnsi"/>
          <w:sz w:val="22"/>
        </w:rPr>
        <w:t>a</w:t>
      </w:r>
      <w:r w:rsidR="00C85AB6">
        <w:rPr>
          <w:rFonts w:asciiTheme="minorHAnsi" w:hAnsiTheme="minorHAnsi"/>
          <w:sz w:val="22"/>
        </w:rPr>
        <w:t>nother</w:t>
      </w:r>
      <w:r w:rsidR="002F3365">
        <w:rPr>
          <w:rFonts w:asciiTheme="minorHAnsi" w:hAnsiTheme="minorHAnsi"/>
          <w:sz w:val="22"/>
        </w:rPr>
        <w:t xml:space="preserve"> web</w:t>
      </w:r>
      <w:r w:rsidR="00C85AB6">
        <w:rPr>
          <w:rFonts w:asciiTheme="minorHAnsi" w:hAnsiTheme="minorHAnsi"/>
          <w:sz w:val="22"/>
        </w:rPr>
        <w:t>page</w:t>
      </w:r>
      <w:r w:rsidR="002F3365">
        <w:rPr>
          <w:rFonts w:asciiTheme="minorHAnsi" w:hAnsiTheme="minorHAnsi"/>
          <w:sz w:val="22"/>
        </w:rPr>
        <w:t xml:space="preserve"> </w:t>
      </w:r>
      <w:r w:rsidRPr="00CF2B53">
        <w:rPr>
          <w:rFonts w:asciiTheme="minorHAnsi" w:hAnsiTheme="minorHAnsi"/>
          <w:sz w:val="22"/>
        </w:rPr>
        <w:t>where the organisational information is already published.</w:t>
      </w:r>
    </w:p>
    <w:p w14:paraId="2DA54190" w14:textId="77777777" w:rsidR="00C836FE" w:rsidRPr="00A86682" w:rsidRDefault="00C836FE" w:rsidP="005E4674">
      <w:pPr>
        <w:pStyle w:val="Heading4"/>
      </w:pPr>
      <w:r w:rsidRPr="00A86682">
        <w:t>Level of detail required</w:t>
      </w:r>
    </w:p>
    <w:p w14:paraId="37D0F2A7"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 level of detail an agency provides about its organisational structure may depend on the agency’s particular characteristics, such as its size and functions.</w:t>
      </w:r>
    </w:p>
    <w:p w14:paraId="65F9B321" w14:textId="0D7A636C"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For smaller agencies</w:t>
      </w:r>
      <w:r w:rsidR="00D03CF2">
        <w:rPr>
          <w:rFonts w:asciiTheme="minorHAnsi" w:hAnsiTheme="minorHAnsi"/>
          <w:sz w:val="22"/>
        </w:rPr>
        <w:t>,</w:t>
      </w:r>
      <w:r w:rsidRPr="00CF2B53">
        <w:rPr>
          <w:rFonts w:asciiTheme="minorHAnsi" w:hAnsiTheme="minorHAnsi"/>
          <w:sz w:val="22"/>
        </w:rPr>
        <w:t xml:space="preserve"> or those with a limited number of functions, it may be appropriate to identify each business line or unit that is managed by an officer in the Senior Executive Service responsible for carrying out one of the agency’s functions or powers. The lines of accountability from the manager of the business unit through to the agency’s chief executive officer could be specified. The nature of the agency function or power, and the role of the business unit, could also be explained. </w:t>
      </w:r>
    </w:p>
    <w:p w14:paraId="3759D740" w14:textId="42C6F0EE"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For larger agencies, providing comprehensive organisational information could make the IPS entry unhelpfully long. If so, an agency should consider limiting its organisational information to the responsibilities of key Senior Executive Service officers. The nature of the agency function or power that officer supervises, and the key business units that carry out the function, could be explained. If this approach is taken, details should be given of how a person may obtain further information about the agency’s organisational structure.</w:t>
      </w:r>
    </w:p>
    <w:p w14:paraId="0CA37910"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Where an agency is responsible for a statutory committee, the agency should provide information about the committee and committee members.</w:t>
      </w:r>
    </w:p>
    <w:p w14:paraId="766800E0" w14:textId="119A60AC"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lastRenderedPageBreak/>
        <w:t xml:space="preserve">Although not expressly required by s 8(2)(b), it is good practice to provide the name and </w:t>
      </w:r>
      <w:r w:rsidR="00894D6A">
        <w:rPr>
          <w:rFonts w:asciiTheme="minorHAnsi" w:hAnsiTheme="minorHAnsi"/>
          <w:sz w:val="22"/>
        </w:rPr>
        <w:t xml:space="preserve">position title </w:t>
      </w:r>
      <w:r w:rsidRPr="00CF2B53">
        <w:rPr>
          <w:rFonts w:asciiTheme="minorHAnsi" w:hAnsiTheme="minorHAnsi"/>
          <w:sz w:val="22"/>
        </w:rPr>
        <w:t xml:space="preserve">for each manager of a business unit. </w:t>
      </w:r>
    </w:p>
    <w:p w14:paraId="0EF675B5" w14:textId="77777777" w:rsidR="00C836FE" w:rsidRPr="00A86682" w:rsidRDefault="00C836FE" w:rsidP="005E4674">
      <w:pPr>
        <w:pStyle w:val="Heading4"/>
      </w:pPr>
      <w:r w:rsidRPr="00A86682">
        <w:t>Organisational change</w:t>
      </w:r>
    </w:p>
    <w:p w14:paraId="200E5CA0" w14:textId="4A6C2170" w:rsidR="00C836FE" w:rsidRPr="00CF2B53" w:rsidRDefault="00C836FE" w:rsidP="009345DA">
      <w:pPr>
        <w:pStyle w:val="Numberpara13"/>
        <w:ind w:left="709" w:hanging="709"/>
        <w:rPr>
          <w:rFonts w:asciiTheme="minorHAnsi" w:hAnsiTheme="minorHAnsi"/>
          <w:sz w:val="22"/>
        </w:rPr>
      </w:pPr>
      <w:bookmarkStart w:id="60" w:name="_Ref392861539"/>
      <w:r w:rsidRPr="00CF2B53">
        <w:rPr>
          <w:rFonts w:asciiTheme="minorHAnsi" w:hAnsiTheme="minorHAnsi"/>
          <w:sz w:val="22"/>
        </w:rPr>
        <w:t>Information about an agency’s organisational structure must be accurate, up-to-date and complete ([</w:t>
      </w:r>
      <w:r w:rsidR="00B04331">
        <w:rPr>
          <w:rFonts w:asciiTheme="minorHAnsi" w:hAnsiTheme="minorHAnsi"/>
          <w:sz w:val="22"/>
        </w:rPr>
        <w:fldChar w:fldCharType="begin"/>
      </w:r>
      <w:r w:rsidR="00B04331">
        <w:rPr>
          <w:rFonts w:asciiTheme="minorHAnsi" w:hAnsiTheme="minorHAnsi"/>
          <w:sz w:val="22"/>
        </w:rPr>
        <w:instrText xml:space="preserve"> REF _Ref290992332 \r \h </w:instrText>
      </w:r>
      <w:r w:rsidR="00B04331">
        <w:rPr>
          <w:rFonts w:asciiTheme="minorHAnsi" w:hAnsiTheme="minorHAnsi"/>
          <w:sz w:val="22"/>
        </w:rPr>
      </w:r>
      <w:r w:rsidR="00B04331">
        <w:rPr>
          <w:rFonts w:asciiTheme="minorHAnsi" w:hAnsiTheme="minorHAnsi"/>
          <w:sz w:val="22"/>
        </w:rPr>
        <w:fldChar w:fldCharType="separate"/>
      </w:r>
      <w:r w:rsidR="00C95BC3">
        <w:rPr>
          <w:rFonts w:asciiTheme="minorHAnsi" w:hAnsiTheme="minorHAnsi"/>
          <w:sz w:val="22"/>
        </w:rPr>
        <w:t>13.153</w:t>
      </w:r>
      <w:r w:rsidR="00B04331">
        <w:rPr>
          <w:rFonts w:asciiTheme="minorHAnsi" w:hAnsiTheme="minorHAnsi"/>
          <w:sz w:val="22"/>
        </w:rPr>
        <w:fldChar w:fldCharType="end"/>
      </w:r>
      <w:r w:rsidRPr="00CF2B53">
        <w:rPr>
          <w:rFonts w:asciiTheme="minorHAnsi" w:hAnsiTheme="minorHAnsi"/>
          <w:sz w:val="22"/>
        </w:rPr>
        <w:t>]–[</w:t>
      </w:r>
      <w:r w:rsidR="00B04331">
        <w:rPr>
          <w:rFonts w:asciiTheme="minorHAnsi" w:hAnsiTheme="minorHAnsi"/>
          <w:sz w:val="22"/>
        </w:rPr>
        <w:t>13.154</w:t>
      </w:r>
      <w:r w:rsidRPr="00CF2B53">
        <w:rPr>
          <w:rFonts w:asciiTheme="minorHAnsi" w:hAnsiTheme="minorHAnsi"/>
          <w:sz w:val="22"/>
        </w:rPr>
        <w:t>]). An agency’s IPS entry should be updated at the earliest opportunity following an internal agency reorganisation or a reallocation of responsibilities between agencies. It may assist the public to explain any key organisational changes, and to provide a link to other relevant agencies.</w:t>
      </w:r>
      <w:bookmarkEnd w:id="60"/>
    </w:p>
    <w:p w14:paraId="62041E9F" w14:textId="77777777" w:rsidR="00C836FE" w:rsidRPr="00A86682" w:rsidRDefault="00C836FE" w:rsidP="006C1689">
      <w:pPr>
        <w:pStyle w:val="Heading3"/>
      </w:pPr>
      <w:bookmarkStart w:id="61" w:name="_Toc270084049"/>
      <w:bookmarkStart w:id="62" w:name="_Ref280103834"/>
      <w:bookmarkStart w:id="63" w:name="_Ref280265644"/>
      <w:bookmarkStart w:id="64" w:name="_Ref280265647"/>
      <w:bookmarkStart w:id="65" w:name="_Toc280270992"/>
      <w:bookmarkStart w:id="66" w:name="_Toc280953255"/>
      <w:bookmarkStart w:id="67" w:name="_Toc346791963"/>
      <w:bookmarkStart w:id="68" w:name="_Toc121818443"/>
      <w:r w:rsidRPr="00A86682">
        <w:t>Functions and powers</w:t>
      </w:r>
      <w:bookmarkEnd w:id="61"/>
      <w:bookmarkEnd w:id="62"/>
      <w:bookmarkEnd w:id="63"/>
      <w:bookmarkEnd w:id="64"/>
      <w:bookmarkEnd w:id="65"/>
      <w:bookmarkEnd w:id="66"/>
      <w:bookmarkEnd w:id="67"/>
      <w:bookmarkEnd w:id="68"/>
    </w:p>
    <w:p w14:paraId="531791F4" w14:textId="77777777" w:rsidR="00C836FE" w:rsidRPr="00CF2B53" w:rsidRDefault="00C836FE" w:rsidP="009345DA">
      <w:pPr>
        <w:pStyle w:val="Numberpara13"/>
        <w:ind w:left="709" w:hanging="709"/>
        <w:rPr>
          <w:rFonts w:asciiTheme="minorHAnsi" w:hAnsiTheme="minorHAnsi"/>
          <w:sz w:val="22"/>
        </w:rPr>
      </w:pPr>
      <w:bookmarkStart w:id="69" w:name="_Ref290992597"/>
      <w:r w:rsidRPr="00CF2B53">
        <w:rPr>
          <w:rFonts w:asciiTheme="minorHAnsi" w:hAnsiTheme="minorHAnsi"/>
          <w:sz w:val="22"/>
        </w:rPr>
        <w:t>Agencies must publish details of their functions. This includes an agency’s decision-making and other powers that affect members of the public (or any particular person or entity, or class of persons or entities) (s 8(2)(c)). This requirement extends to functions and powers that derive from an enactment or an executive scheme (s 8(5)).</w:t>
      </w:r>
      <w:bookmarkEnd w:id="69"/>
    </w:p>
    <w:p w14:paraId="4A470F76" w14:textId="7C52E023"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Agencies are not required to publish details of the activities they undertake that are incidental to their designated functions. See [</w:t>
      </w:r>
      <w:r w:rsidR="005E40ED">
        <w:rPr>
          <w:rFonts w:asciiTheme="minorHAnsi" w:hAnsiTheme="minorHAnsi"/>
          <w:sz w:val="22"/>
        </w:rPr>
        <w:fldChar w:fldCharType="begin"/>
      </w:r>
      <w:r w:rsidR="005E40ED">
        <w:rPr>
          <w:rFonts w:asciiTheme="minorHAnsi" w:hAnsiTheme="minorHAnsi"/>
          <w:sz w:val="22"/>
        </w:rPr>
        <w:instrText xml:space="preserve"> REF _Ref290992869 \r \h </w:instrText>
      </w:r>
      <w:r w:rsidR="005E40ED">
        <w:rPr>
          <w:rFonts w:asciiTheme="minorHAnsi" w:hAnsiTheme="minorHAnsi"/>
          <w:sz w:val="22"/>
        </w:rPr>
      </w:r>
      <w:r w:rsidR="005E40ED">
        <w:rPr>
          <w:rFonts w:asciiTheme="minorHAnsi" w:hAnsiTheme="minorHAnsi"/>
          <w:sz w:val="22"/>
        </w:rPr>
        <w:fldChar w:fldCharType="separate"/>
      </w:r>
      <w:r w:rsidR="00C95BC3">
        <w:rPr>
          <w:rFonts w:asciiTheme="minorHAnsi" w:hAnsiTheme="minorHAnsi"/>
          <w:sz w:val="22"/>
        </w:rPr>
        <w:t>13.69</w:t>
      </w:r>
      <w:r w:rsidR="005E40ED">
        <w:rPr>
          <w:rFonts w:asciiTheme="minorHAnsi" w:hAnsiTheme="minorHAnsi"/>
          <w:sz w:val="22"/>
        </w:rPr>
        <w:fldChar w:fldCharType="end"/>
      </w:r>
      <w:r w:rsidRPr="00CF2B53">
        <w:rPr>
          <w:rFonts w:asciiTheme="minorHAnsi" w:hAnsiTheme="minorHAnsi"/>
          <w:sz w:val="22"/>
        </w:rPr>
        <w:t>]–[</w:t>
      </w:r>
      <w:r w:rsidR="005E40ED">
        <w:rPr>
          <w:rFonts w:asciiTheme="minorHAnsi" w:hAnsiTheme="minorHAnsi"/>
          <w:sz w:val="22"/>
        </w:rPr>
        <w:t>13.171</w:t>
      </w:r>
      <w:r w:rsidRPr="00CF2B53">
        <w:rPr>
          <w:rFonts w:asciiTheme="minorHAnsi" w:hAnsiTheme="minorHAnsi"/>
          <w:sz w:val="22"/>
        </w:rPr>
        <w:t>] below for more detail about incidental powers and functions.</w:t>
      </w:r>
    </w:p>
    <w:p w14:paraId="23290932"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Where agencies share responsibility for a function or power, the relationship between the agencies should be explained. For example, one agency may develop policy about a particular issue while another agency delivers a service based on that policy.</w:t>
      </w:r>
    </w:p>
    <w:p w14:paraId="78528925" w14:textId="442EA88C"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Agencies already provide details of their functions and powers in annual reports, and at other locations such as </w:t>
      </w:r>
      <w:hyperlink r:id="rId12" w:history="1">
        <w:r w:rsidRPr="00CF2B53">
          <w:rPr>
            <w:rFonts w:asciiTheme="minorHAnsi" w:hAnsiTheme="minorHAnsi"/>
            <w:sz w:val="22"/>
          </w:rPr>
          <w:t>www.australia.gov.au</w:t>
        </w:r>
      </w:hyperlink>
      <w:r w:rsidRPr="00CF2B53">
        <w:rPr>
          <w:rFonts w:asciiTheme="minorHAnsi" w:hAnsiTheme="minorHAnsi"/>
          <w:sz w:val="22"/>
        </w:rPr>
        <w:t xml:space="preserve">. It may be appropriate to provide a link to this source, if the information provided there is comprehensive or presented in a way that will better assist the public to understand the agency’s function. </w:t>
      </w:r>
    </w:p>
    <w:p w14:paraId="1164434F" w14:textId="77777777" w:rsidR="00C836FE" w:rsidRPr="00A86682" w:rsidRDefault="00C836FE" w:rsidP="005E4674">
      <w:pPr>
        <w:pStyle w:val="Heading4"/>
      </w:pPr>
      <w:r w:rsidRPr="00A86682">
        <w:t>Functions</w:t>
      </w:r>
    </w:p>
    <w:p w14:paraId="4E76F2B5"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An agency’s functions should be described in terms that enable the public to ascertain the range and scope of those functions. Agency functions derive from many sources:</w:t>
      </w:r>
    </w:p>
    <w:p w14:paraId="4449EEC2" w14:textId="50C6F75A"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 xml:space="preserve">The Administrative Arrangements Order (AAO) made by the Governor-General specifies the functions of departments of state. The AAO describes the </w:t>
      </w:r>
      <w:r w:rsidR="0091072E">
        <w:rPr>
          <w:szCs w:val="22"/>
        </w:rPr>
        <w:t>responsibilities of</w:t>
      </w:r>
      <w:r w:rsidR="0091072E" w:rsidRPr="00CF2B53">
        <w:rPr>
          <w:szCs w:val="22"/>
        </w:rPr>
        <w:t xml:space="preserve"> </w:t>
      </w:r>
      <w:r w:rsidRPr="00CF2B53">
        <w:rPr>
          <w:szCs w:val="22"/>
        </w:rPr>
        <w:t>each department and the legislation administered by the ministers responsible for each department.</w:t>
      </w:r>
    </w:p>
    <w:p w14:paraId="63595C9F" w14:textId="7C0C0EFC"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 xml:space="preserve">Decisions of the Government, often in the form of a ministerial announcement, may require an agency to administer a new policy or program. The activity may be sufficiently </w:t>
      </w:r>
      <w:r w:rsidR="003F5658">
        <w:rPr>
          <w:szCs w:val="22"/>
        </w:rPr>
        <w:t>significant</w:t>
      </w:r>
      <w:r w:rsidRPr="00CF2B53">
        <w:rPr>
          <w:szCs w:val="22"/>
        </w:rPr>
        <w:t xml:space="preserve"> to be listed separately in an IPS entry as a function of the agency.</w:t>
      </w:r>
    </w:p>
    <w:p w14:paraId="764318EC" w14:textId="75A7CAD6"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The functions of a body or office holder established by legislation (a ‘statutory authority’) will be specified in the enabling legislation. Other legislation may also confer functions on the agency. The description of these functions in an IPS entry may need to go beyond the legislative definition of the function to convey a full picture of the agency’s role.</w:t>
      </w:r>
    </w:p>
    <w:p w14:paraId="07201BC9" w14:textId="6D5C4A39" w:rsidR="00C836FE" w:rsidRPr="00CF2B53" w:rsidRDefault="00C836FE" w:rsidP="008837C3">
      <w:pPr>
        <w:numPr>
          <w:ilvl w:val="0"/>
          <w:numId w:val="23"/>
        </w:numPr>
        <w:tabs>
          <w:tab w:val="left" w:pos="1134"/>
        </w:tabs>
        <w:spacing w:before="120" w:after="120"/>
        <w:ind w:left="1134" w:hanging="425"/>
        <w:rPr>
          <w:szCs w:val="22"/>
        </w:rPr>
      </w:pPr>
      <w:r w:rsidRPr="00CF2B53">
        <w:rPr>
          <w:szCs w:val="22"/>
        </w:rPr>
        <w:lastRenderedPageBreak/>
        <w:t xml:space="preserve">The functions of a body established by executive action — for example, by the Governor-General under s 65 of the </w:t>
      </w:r>
      <w:r w:rsidRPr="00435DAF">
        <w:rPr>
          <w:i/>
          <w:iCs/>
          <w:szCs w:val="22"/>
        </w:rPr>
        <w:t>Public Service Act</w:t>
      </w:r>
      <w:r w:rsidR="00846ABF" w:rsidRPr="00435DAF">
        <w:rPr>
          <w:i/>
          <w:iCs/>
          <w:szCs w:val="22"/>
        </w:rPr>
        <w:t xml:space="preserve"> 1999</w:t>
      </w:r>
      <w:r w:rsidRPr="00CF2B53">
        <w:rPr>
          <w:szCs w:val="22"/>
        </w:rPr>
        <w:t xml:space="preserve"> or by Cabinet or a minister — are likely to be described in the order or instrument establishing the body. The description of the function that is published may need to be more detailed than the description given in that order or instrument.</w:t>
      </w:r>
    </w:p>
    <w:p w14:paraId="75D69FD8" w14:textId="77777777" w:rsidR="00C836FE" w:rsidRPr="00CF2B53" w:rsidRDefault="00C836FE" w:rsidP="008F57E0">
      <w:pPr>
        <w:numPr>
          <w:ilvl w:val="0"/>
          <w:numId w:val="23"/>
        </w:numPr>
        <w:tabs>
          <w:tab w:val="left" w:pos="1134"/>
        </w:tabs>
        <w:spacing w:before="120" w:after="240"/>
        <w:ind w:left="1134" w:hanging="425"/>
        <w:rPr>
          <w:szCs w:val="22"/>
        </w:rPr>
      </w:pPr>
      <w:r w:rsidRPr="00CF2B53">
        <w:rPr>
          <w:szCs w:val="22"/>
        </w:rPr>
        <w:t>Agencies sometimes develop other functions that should be described in an IPS entry. For example, a function may be developed with the assistance of funding received from a government funding or grant agency.</w:t>
      </w:r>
    </w:p>
    <w:p w14:paraId="45BF19A7"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It may assist the public to provide a link to the legislation, instrument or government announcement that provides the source for the agency function.</w:t>
      </w:r>
    </w:p>
    <w:p w14:paraId="4F4802FE" w14:textId="77777777" w:rsidR="00C836FE" w:rsidRPr="00A86682" w:rsidRDefault="00C836FE" w:rsidP="005E4674">
      <w:pPr>
        <w:pStyle w:val="Heading4"/>
      </w:pPr>
      <w:r w:rsidRPr="00A86682">
        <w:t>Powers</w:t>
      </w:r>
    </w:p>
    <w:p w14:paraId="18A7B69F"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Powers can be conferred on an agency either by an Act of Parliament, a legislative instrument (including subordinate legislation), or an executive instrument. An executive instrument may, for example, establish a grant program and confer power to award a grant to a member of the public, impose conditions on a grant, and revoke a grant.</w:t>
      </w:r>
    </w:p>
    <w:p w14:paraId="7515BE43"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An agency’s powers can be described in their IPS entry separately, or as part of the description of the agency’s functions. Either way, the description should be adequate to enable the public to understand the range and scope of the agency’s powers that can affect them. It is not necessary to refer separately or in detail to each specific power conferred by legislation or otherwise. A general description of an agency’s powers and their source will be adequate. Nor is it necessary to refer to the particular section of an Act or clause of an instrument that confers a power, unless that will better assist a person to understand the agency’s functions. </w:t>
      </w:r>
    </w:p>
    <w:p w14:paraId="5E30FBA3"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There is a risk that too much detail in describing the functions or powers of an agency may unnecessarily lengthen or complicate the description and make it harder for the public to understand the agency’s role.</w:t>
      </w:r>
    </w:p>
    <w:p w14:paraId="18327A41" w14:textId="77777777" w:rsidR="00C836FE" w:rsidRPr="00A86682" w:rsidRDefault="00C836FE" w:rsidP="005E4674">
      <w:pPr>
        <w:pStyle w:val="Heading4"/>
      </w:pPr>
      <w:r w:rsidRPr="00A86682">
        <w:t xml:space="preserve">Incidental powers and functions </w:t>
      </w:r>
    </w:p>
    <w:p w14:paraId="6388C184" w14:textId="77777777" w:rsidR="00C836FE" w:rsidRPr="00CF2B53" w:rsidRDefault="00C836FE" w:rsidP="009345DA">
      <w:pPr>
        <w:pStyle w:val="Numberpara13"/>
        <w:ind w:left="709" w:hanging="709"/>
        <w:rPr>
          <w:rFonts w:asciiTheme="minorHAnsi" w:hAnsiTheme="minorHAnsi"/>
          <w:sz w:val="22"/>
        </w:rPr>
      </w:pPr>
      <w:bookmarkStart w:id="70" w:name="_Ref290992869"/>
      <w:r w:rsidRPr="00CF2B53">
        <w:rPr>
          <w:rFonts w:asciiTheme="minorHAnsi" w:hAnsiTheme="minorHAnsi"/>
          <w:sz w:val="22"/>
        </w:rPr>
        <w:t xml:space="preserve">Agencies have incidental powers and functions to complement those expressly conferred on the agency. These incidental powers and functions enable an agency to carry on its business and administer the affairs of government. Examples are the corporate functions of an agency, such as its human resources, public relations and property management activities. Other incidental activities of government agencies include administering FOI requests and complying with the </w:t>
      </w:r>
      <w:r w:rsidRPr="002E4B7A">
        <w:rPr>
          <w:rFonts w:asciiTheme="minorHAnsi" w:hAnsiTheme="minorHAnsi"/>
          <w:i/>
          <w:iCs/>
          <w:sz w:val="22"/>
        </w:rPr>
        <w:t>Public Governance, Performance and Accountability Act 2013</w:t>
      </w:r>
      <w:r w:rsidRPr="00CF2B53">
        <w:rPr>
          <w:rFonts w:asciiTheme="minorHAnsi" w:hAnsiTheme="minorHAnsi"/>
          <w:sz w:val="22"/>
        </w:rPr>
        <w:t xml:space="preserve"> (PGPA Act).</w:t>
      </w:r>
      <w:bookmarkEnd w:id="70"/>
    </w:p>
    <w:p w14:paraId="1074BDBF" w14:textId="1FE4F476"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It is not necessary </w:t>
      </w:r>
      <w:r w:rsidR="006569BF">
        <w:rPr>
          <w:rFonts w:asciiTheme="minorHAnsi" w:hAnsiTheme="minorHAnsi"/>
          <w:sz w:val="22"/>
        </w:rPr>
        <w:t>for</w:t>
      </w:r>
      <w:r w:rsidRPr="00CF2B53">
        <w:rPr>
          <w:rFonts w:asciiTheme="minorHAnsi" w:hAnsiTheme="minorHAnsi"/>
          <w:sz w:val="22"/>
        </w:rPr>
        <w:t xml:space="preserve"> an IPS entry </w:t>
      </w:r>
      <w:r w:rsidR="006569BF">
        <w:rPr>
          <w:rFonts w:asciiTheme="minorHAnsi" w:hAnsiTheme="minorHAnsi"/>
          <w:sz w:val="22"/>
        </w:rPr>
        <w:t xml:space="preserve">to include </w:t>
      </w:r>
      <w:r w:rsidRPr="00CF2B53">
        <w:rPr>
          <w:rFonts w:asciiTheme="minorHAnsi" w:hAnsiTheme="minorHAnsi"/>
          <w:sz w:val="22"/>
        </w:rPr>
        <w:t xml:space="preserve">these incidental functions and related powers that are common to all agencies. An exception would apply where the function is a core or designated function of a particular agency — for example, if the agency is established to provide training to other agencies, to administer the FOI Act or to manage </w:t>
      </w:r>
      <w:r w:rsidR="00A57766">
        <w:rPr>
          <w:rFonts w:asciiTheme="minorHAnsi" w:hAnsiTheme="minorHAnsi"/>
          <w:sz w:val="22"/>
        </w:rPr>
        <w:t>Australian Government</w:t>
      </w:r>
      <w:r w:rsidRPr="00CF2B53">
        <w:rPr>
          <w:rFonts w:asciiTheme="minorHAnsi" w:hAnsiTheme="minorHAnsi"/>
          <w:sz w:val="22"/>
        </w:rPr>
        <w:t xml:space="preserve"> property.</w:t>
      </w:r>
    </w:p>
    <w:p w14:paraId="69A0053A" w14:textId="33FD7E26" w:rsidR="00C836FE" w:rsidRPr="00CF2B53" w:rsidRDefault="00C836FE" w:rsidP="009345DA">
      <w:pPr>
        <w:pStyle w:val="Numberpara13"/>
        <w:ind w:left="709" w:hanging="709"/>
        <w:rPr>
          <w:rFonts w:asciiTheme="minorHAnsi" w:hAnsiTheme="minorHAnsi"/>
          <w:sz w:val="22"/>
        </w:rPr>
      </w:pPr>
      <w:bookmarkStart w:id="71" w:name="_Ref290992895"/>
      <w:r w:rsidRPr="00CF2B53">
        <w:rPr>
          <w:rFonts w:asciiTheme="minorHAnsi" w:hAnsiTheme="minorHAnsi"/>
          <w:sz w:val="22"/>
        </w:rPr>
        <w:t xml:space="preserve">An agency can include additional information in its IPS entry (s 8(4)), and it is therefore open to an agency to include information about functions and powers that are incidental, implied </w:t>
      </w:r>
      <w:r w:rsidRPr="00CF2B53">
        <w:rPr>
          <w:rFonts w:asciiTheme="minorHAnsi" w:hAnsiTheme="minorHAnsi"/>
          <w:sz w:val="22"/>
        </w:rPr>
        <w:lastRenderedPageBreak/>
        <w:t>or not enumerated. This should be considered where the function is a distinct agency activity or the agency exercises a significant power. An example is the work an agency undertakes, or the powers it exercises</w:t>
      </w:r>
      <w:r w:rsidR="00D03CF2">
        <w:rPr>
          <w:rFonts w:asciiTheme="minorHAnsi" w:hAnsiTheme="minorHAnsi"/>
          <w:sz w:val="22"/>
        </w:rPr>
        <w:t>,</w:t>
      </w:r>
      <w:r w:rsidRPr="00CF2B53">
        <w:rPr>
          <w:rFonts w:asciiTheme="minorHAnsi" w:hAnsiTheme="minorHAnsi"/>
          <w:sz w:val="22"/>
        </w:rPr>
        <w:t xml:space="preserve"> to ensure compliance with its directions or program conditions.</w:t>
      </w:r>
      <w:bookmarkEnd w:id="71"/>
    </w:p>
    <w:p w14:paraId="3AF56ECB" w14:textId="77777777" w:rsidR="00C836FE" w:rsidRPr="00A86682" w:rsidRDefault="00C836FE" w:rsidP="006C1689">
      <w:pPr>
        <w:pStyle w:val="Heading3"/>
      </w:pPr>
      <w:bookmarkStart w:id="72" w:name="_Toc270084050"/>
      <w:bookmarkStart w:id="73" w:name="_Toc280270993"/>
      <w:bookmarkStart w:id="74" w:name="_Toc280953256"/>
      <w:bookmarkStart w:id="75" w:name="_Toc346791964"/>
      <w:bookmarkStart w:id="76" w:name="_Toc121818444"/>
      <w:r w:rsidRPr="00A86682">
        <w:t>Statutory appointments</w:t>
      </w:r>
      <w:bookmarkEnd w:id="72"/>
      <w:bookmarkEnd w:id="73"/>
      <w:bookmarkEnd w:id="74"/>
      <w:bookmarkEnd w:id="75"/>
      <w:bookmarkEnd w:id="76"/>
    </w:p>
    <w:p w14:paraId="74A82AB9" w14:textId="4816D680" w:rsidR="00C836FE" w:rsidRPr="00CF2B53" w:rsidRDefault="00C836FE" w:rsidP="009345DA">
      <w:pPr>
        <w:pStyle w:val="Numberpara13"/>
        <w:ind w:left="709" w:hanging="709"/>
        <w:rPr>
          <w:rFonts w:asciiTheme="minorHAnsi" w:hAnsiTheme="minorHAnsi"/>
          <w:sz w:val="22"/>
        </w:rPr>
      </w:pPr>
      <w:bookmarkStart w:id="77" w:name="_Ref290992615"/>
      <w:r w:rsidRPr="00CF2B53">
        <w:rPr>
          <w:rFonts w:asciiTheme="minorHAnsi" w:hAnsiTheme="minorHAnsi"/>
          <w:sz w:val="22"/>
        </w:rPr>
        <w:t xml:space="preserve">Agencies must publish details of appointments of agency officers that are made under Acts, other than the appointment of APS employees within the meaning of the </w:t>
      </w:r>
      <w:r w:rsidRPr="00DB6401">
        <w:rPr>
          <w:rFonts w:asciiTheme="minorHAnsi" w:hAnsiTheme="minorHAnsi"/>
          <w:i/>
          <w:iCs/>
          <w:sz w:val="22"/>
        </w:rPr>
        <w:t>Public Service Act</w:t>
      </w:r>
      <w:r w:rsidR="00DB6401" w:rsidRPr="00DB6401">
        <w:rPr>
          <w:rFonts w:asciiTheme="minorHAnsi" w:hAnsiTheme="minorHAnsi"/>
          <w:i/>
          <w:iCs/>
          <w:sz w:val="22"/>
        </w:rPr>
        <w:t xml:space="preserve"> 1999</w:t>
      </w:r>
      <w:r w:rsidRPr="00CF2B53">
        <w:rPr>
          <w:rFonts w:asciiTheme="minorHAnsi" w:hAnsiTheme="minorHAnsi"/>
          <w:sz w:val="22"/>
        </w:rPr>
        <w:t xml:space="preserve"> (s</w:t>
      </w:r>
      <w:r w:rsidR="00D03CF2">
        <w:rPr>
          <w:rFonts w:asciiTheme="minorHAnsi" w:hAnsiTheme="minorHAnsi"/>
          <w:sz w:val="22"/>
        </w:rPr>
        <w:t> </w:t>
      </w:r>
      <w:r w:rsidRPr="00CF2B53">
        <w:rPr>
          <w:rFonts w:asciiTheme="minorHAnsi" w:hAnsiTheme="minorHAnsi"/>
          <w:sz w:val="22"/>
        </w:rPr>
        <w:t>8(2)(d)).</w:t>
      </w:r>
      <w:bookmarkEnd w:id="77"/>
      <w:r w:rsidRPr="00CF2B53">
        <w:rPr>
          <w:rFonts w:asciiTheme="minorHAnsi" w:hAnsiTheme="minorHAnsi"/>
          <w:sz w:val="22"/>
        </w:rPr>
        <w:t xml:space="preserve"> </w:t>
      </w:r>
    </w:p>
    <w:p w14:paraId="727BF842" w14:textId="70F1EEA8"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This requirement applies to officers who are appointed under statute to a position or role in an agency – for example, the Commonwealth Ombudsman appointed under the </w:t>
      </w:r>
      <w:r w:rsidRPr="002E4B7A">
        <w:rPr>
          <w:rFonts w:asciiTheme="minorHAnsi" w:hAnsiTheme="minorHAnsi"/>
          <w:i/>
          <w:iCs/>
          <w:sz w:val="22"/>
        </w:rPr>
        <w:t>Ombudsman Act 1976</w:t>
      </w:r>
      <w:r w:rsidRPr="00CF2B53">
        <w:rPr>
          <w:rFonts w:asciiTheme="minorHAnsi" w:hAnsiTheme="minorHAnsi"/>
          <w:sz w:val="22"/>
        </w:rPr>
        <w:t xml:space="preserve"> s 4, or the Chief Executive of Centrelink appointed under the </w:t>
      </w:r>
      <w:r w:rsidRPr="002E4B7A">
        <w:rPr>
          <w:rFonts w:asciiTheme="minorHAnsi" w:hAnsiTheme="minorHAnsi"/>
          <w:i/>
          <w:iCs/>
          <w:sz w:val="22"/>
        </w:rPr>
        <w:t>Human Services (Centrelink) Act 1997</w:t>
      </w:r>
      <w:r w:rsidRPr="00CF2B53">
        <w:rPr>
          <w:rFonts w:asciiTheme="minorHAnsi" w:hAnsiTheme="minorHAnsi"/>
          <w:sz w:val="22"/>
        </w:rPr>
        <w:t xml:space="preserve"> s 7 (and who is also an Associate Secretary in the Department of Human Services). An officer who is appointed to a statutory position in another agency should be listed under the IPS entry of both agencies — for example, an officer of a department appointed to the Administrative Review Council under the </w:t>
      </w:r>
      <w:r w:rsidRPr="002E4B7A">
        <w:rPr>
          <w:rFonts w:asciiTheme="minorHAnsi" w:hAnsiTheme="minorHAnsi"/>
          <w:i/>
          <w:iCs/>
          <w:sz w:val="22"/>
        </w:rPr>
        <w:t>Administrative Appeals Tribunal Act 1975</w:t>
      </w:r>
      <w:r w:rsidRPr="00CF2B53">
        <w:rPr>
          <w:rFonts w:asciiTheme="minorHAnsi" w:hAnsiTheme="minorHAnsi"/>
          <w:sz w:val="22"/>
        </w:rPr>
        <w:t xml:space="preserve"> s</w:t>
      </w:r>
      <w:r w:rsidR="008A357C">
        <w:rPr>
          <w:rFonts w:asciiTheme="minorHAnsi" w:hAnsiTheme="minorHAnsi"/>
          <w:sz w:val="22"/>
        </w:rPr>
        <w:t> </w:t>
      </w:r>
      <w:r w:rsidRPr="00CF2B53">
        <w:rPr>
          <w:rFonts w:asciiTheme="minorHAnsi" w:hAnsiTheme="minorHAnsi"/>
          <w:sz w:val="22"/>
        </w:rPr>
        <w:t>49.</w:t>
      </w:r>
    </w:p>
    <w:p w14:paraId="18F00253" w14:textId="1434ACDD"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An agency is not required to list staff appointed under statute to a position with a generic designation, such as ‘investigator’. Nor are agencies that employ staff other than under the </w:t>
      </w:r>
      <w:r w:rsidRPr="00DB6401">
        <w:rPr>
          <w:rFonts w:asciiTheme="minorHAnsi" w:hAnsiTheme="minorHAnsi"/>
          <w:i/>
          <w:iCs/>
          <w:sz w:val="22"/>
        </w:rPr>
        <w:t xml:space="preserve">Public Service Act </w:t>
      </w:r>
      <w:r w:rsidR="00DB6401" w:rsidRPr="00DB6401">
        <w:rPr>
          <w:rFonts w:asciiTheme="minorHAnsi" w:hAnsiTheme="minorHAnsi"/>
          <w:i/>
          <w:iCs/>
          <w:sz w:val="22"/>
        </w:rPr>
        <w:t>1999</w:t>
      </w:r>
      <w:r w:rsidR="00DB6401">
        <w:rPr>
          <w:rFonts w:asciiTheme="minorHAnsi" w:hAnsiTheme="minorHAnsi"/>
          <w:sz w:val="22"/>
        </w:rPr>
        <w:t xml:space="preserve"> </w:t>
      </w:r>
      <w:r w:rsidRPr="00CF2B53">
        <w:rPr>
          <w:rFonts w:asciiTheme="minorHAnsi" w:hAnsiTheme="minorHAnsi"/>
          <w:sz w:val="22"/>
        </w:rPr>
        <w:t>required to list staff they appoint under a general statutory authority.</w:t>
      </w:r>
    </w:p>
    <w:p w14:paraId="4A95F7DA" w14:textId="77777777" w:rsidR="00C836FE" w:rsidRPr="00CF2B53" w:rsidRDefault="00C836FE" w:rsidP="009345DA">
      <w:pPr>
        <w:pStyle w:val="Numberpara13"/>
        <w:ind w:left="709" w:hanging="709"/>
        <w:rPr>
          <w:rFonts w:asciiTheme="minorHAnsi" w:hAnsiTheme="minorHAnsi"/>
          <w:sz w:val="22"/>
        </w:rPr>
      </w:pPr>
      <w:bookmarkStart w:id="78" w:name="_Ref392861581"/>
      <w:r w:rsidRPr="00CF2B53">
        <w:rPr>
          <w:rFonts w:asciiTheme="minorHAnsi" w:hAnsiTheme="minorHAnsi"/>
          <w:sz w:val="22"/>
        </w:rPr>
        <w:t>Each appointment required to be listed in the IPS entry should include the following details:</w:t>
      </w:r>
      <w:bookmarkEnd w:id="78"/>
    </w:p>
    <w:p w14:paraId="76524DE5" w14:textId="77777777" w:rsidR="00C836FE" w:rsidRPr="00CF2B53" w:rsidRDefault="00C836FE" w:rsidP="00593394">
      <w:pPr>
        <w:numPr>
          <w:ilvl w:val="0"/>
          <w:numId w:val="23"/>
        </w:numPr>
        <w:tabs>
          <w:tab w:val="left" w:pos="1134"/>
        </w:tabs>
        <w:spacing w:before="120" w:after="120"/>
        <w:ind w:left="567" w:firstLine="142"/>
        <w:rPr>
          <w:szCs w:val="22"/>
        </w:rPr>
      </w:pPr>
      <w:r w:rsidRPr="00CF2B53">
        <w:rPr>
          <w:szCs w:val="22"/>
        </w:rPr>
        <w:t>the name of the person appointed</w:t>
      </w:r>
    </w:p>
    <w:p w14:paraId="4E833304"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the length or term of appointment</w:t>
      </w:r>
    </w:p>
    <w:p w14:paraId="1A48FECA"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the position to which the person is appointed (and particulars of the position)</w:t>
      </w:r>
    </w:p>
    <w:p w14:paraId="7D635928" w14:textId="77777777" w:rsidR="00C836FE" w:rsidRPr="00CF2B53" w:rsidRDefault="00C836FE" w:rsidP="00E67FB1">
      <w:pPr>
        <w:numPr>
          <w:ilvl w:val="0"/>
          <w:numId w:val="23"/>
        </w:numPr>
        <w:tabs>
          <w:tab w:val="left" w:pos="1134"/>
        </w:tabs>
        <w:spacing w:before="120" w:after="240"/>
        <w:ind w:left="567" w:firstLine="142"/>
        <w:rPr>
          <w:szCs w:val="22"/>
        </w:rPr>
      </w:pPr>
      <w:r w:rsidRPr="00CF2B53">
        <w:rPr>
          <w:szCs w:val="22"/>
        </w:rPr>
        <w:t>the provision of the Act under which the person is appointed.</w:t>
      </w:r>
    </w:p>
    <w:p w14:paraId="67604233" w14:textId="77777777" w:rsidR="00C836FE" w:rsidRPr="00A86682" w:rsidRDefault="00C836FE" w:rsidP="006C1689">
      <w:pPr>
        <w:pStyle w:val="Heading3"/>
      </w:pPr>
      <w:bookmarkStart w:id="79" w:name="_Toc288044987"/>
      <w:bookmarkStart w:id="80" w:name="_Toc346791965"/>
      <w:bookmarkStart w:id="81" w:name="_Toc121818445"/>
      <w:bookmarkStart w:id="82" w:name="_Toc270084052"/>
      <w:bookmarkStart w:id="83" w:name="_Toc280270995"/>
      <w:bookmarkStart w:id="84" w:name="_Toc280953258"/>
      <w:r w:rsidRPr="00A86682">
        <w:t>Annual reports</w:t>
      </w:r>
      <w:bookmarkEnd w:id="79"/>
      <w:bookmarkEnd w:id="80"/>
      <w:bookmarkEnd w:id="81"/>
    </w:p>
    <w:p w14:paraId="72D8834E" w14:textId="77777777" w:rsidR="00C836FE" w:rsidRPr="00CF2B53" w:rsidRDefault="00C836FE" w:rsidP="009345DA">
      <w:pPr>
        <w:pStyle w:val="Numberpara13"/>
        <w:ind w:left="709" w:hanging="709"/>
        <w:rPr>
          <w:rFonts w:asciiTheme="minorHAnsi" w:hAnsiTheme="minorHAnsi"/>
          <w:sz w:val="22"/>
        </w:rPr>
      </w:pPr>
      <w:bookmarkStart w:id="85" w:name="_Ref290992635"/>
      <w:r w:rsidRPr="00CF2B53">
        <w:rPr>
          <w:rFonts w:asciiTheme="minorHAnsi" w:hAnsiTheme="minorHAnsi"/>
          <w:sz w:val="22"/>
        </w:rPr>
        <w:t>Agencies are required to publish the full text of their most recent annual report as laid before the Parliament (s 8(2)(e)). Agencies may also include the annual reports for earlier years, many of which are already published on the internet.</w:t>
      </w:r>
      <w:bookmarkEnd w:id="85"/>
    </w:p>
    <w:p w14:paraId="77322CF0"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This requirement applies to annual reports of the following kind:</w:t>
      </w:r>
    </w:p>
    <w:p w14:paraId="5AF2D8B7" w14:textId="0C5D8B2F"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the annual report prepared by each Commonwealth entity on their activities during the preceding financial year, as required by the PGPA Act s</w:t>
      </w:r>
      <w:r w:rsidR="008A357C">
        <w:rPr>
          <w:szCs w:val="22"/>
        </w:rPr>
        <w:t> </w:t>
      </w:r>
      <w:r w:rsidRPr="00CF2B53">
        <w:rPr>
          <w:szCs w:val="22"/>
        </w:rPr>
        <w:t>46</w:t>
      </w:r>
    </w:p>
    <w:p w14:paraId="3170C31E" w14:textId="7BB15021"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the annual report prepared by the directors of a Commonwealth company, as required by the PGPA Act s</w:t>
      </w:r>
      <w:r w:rsidR="008A357C">
        <w:rPr>
          <w:szCs w:val="22"/>
        </w:rPr>
        <w:t> </w:t>
      </w:r>
      <w:r w:rsidRPr="00CF2B53">
        <w:rPr>
          <w:szCs w:val="22"/>
        </w:rPr>
        <w:t>97</w:t>
      </w:r>
    </w:p>
    <w:p w14:paraId="4DFA192F"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the annual report that a statutory agency is required to prepare on its operations during the year — for example, see the Ombudsman Act s 19</w:t>
      </w:r>
    </w:p>
    <w:p w14:paraId="0EA4FE43"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lastRenderedPageBreak/>
        <w:t xml:space="preserve">the annual report that an officer is required to prepare on the operation of a particular statute during the year — for example, the </w:t>
      </w:r>
      <w:r w:rsidRPr="002E4B7A">
        <w:rPr>
          <w:i/>
          <w:iCs/>
          <w:szCs w:val="22"/>
        </w:rPr>
        <w:t>Environment Protection and Biodiversity Conversation Act 1999</w:t>
      </w:r>
      <w:r w:rsidRPr="00CF2B53">
        <w:rPr>
          <w:szCs w:val="22"/>
        </w:rPr>
        <w:t xml:space="preserve"> s 516, which requires the Secretary to prepare a report on the operation of that Act; the </w:t>
      </w:r>
      <w:r w:rsidRPr="002E4B7A">
        <w:rPr>
          <w:i/>
          <w:iCs/>
          <w:szCs w:val="22"/>
        </w:rPr>
        <w:t>Bankruptcy Act 1966</w:t>
      </w:r>
      <w:r w:rsidRPr="00CF2B53">
        <w:rPr>
          <w:szCs w:val="22"/>
        </w:rPr>
        <w:t xml:space="preserve"> s 12(1)(d) which imposes a similar obligation on the Inspector-General in Bankruptcy; and the </w:t>
      </w:r>
      <w:r w:rsidRPr="002E4B7A">
        <w:rPr>
          <w:i/>
          <w:iCs/>
          <w:szCs w:val="22"/>
        </w:rPr>
        <w:t>Superannuation (Government Co-contribution for Low Income Earners) Act 2003</w:t>
      </w:r>
      <w:r w:rsidRPr="00CF2B53">
        <w:rPr>
          <w:szCs w:val="22"/>
        </w:rPr>
        <w:t xml:space="preserve"> which requires the Commissioner of Taxation to prepare quarterly (s 54(1)) and annual (s 54(2)) reports on the working of that Act</w:t>
      </w:r>
    </w:p>
    <w:p w14:paraId="6ABB102D"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 xml:space="preserve">a report prepared by an agency to enable a minister to satisfy an obligation to present an annual report to the Parliament — for example, the </w:t>
      </w:r>
      <w:r w:rsidRPr="00CF2B53">
        <w:rPr>
          <w:i/>
          <w:szCs w:val="22"/>
        </w:rPr>
        <w:t>Aged Care Act 1997</w:t>
      </w:r>
      <w:r w:rsidRPr="00CF2B53">
        <w:rPr>
          <w:szCs w:val="22"/>
        </w:rPr>
        <w:t xml:space="preserve"> s 63.2.</w:t>
      </w:r>
    </w:p>
    <w:p w14:paraId="25688543" w14:textId="77777777" w:rsidR="00C836FE" w:rsidRPr="00CF2B53" w:rsidRDefault="00C836FE" w:rsidP="008F57E0">
      <w:pPr>
        <w:pStyle w:val="Numberpara13"/>
        <w:spacing w:before="240"/>
        <w:ind w:left="709" w:hanging="709"/>
        <w:rPr>
          <w:rFonts w:asciiTheme="minorHAnsi" w:hAnsiTheme="minorHAnsi"/>
          <w:sz w:val="22"/>
        </w:rPr>
      </w:pPr>
      <w:r w:rsidRPr="00CF2B53">
        <w:rPr>
          <w:rFonts w:asciiTheme="minorHAnsi" w:hAnsiTheme="minorHAnsi"/>
          <w:sz w:val="22"/>
        </w:rPr>
        <w:t>Many other agency reports are laid before the Parliament, as requested by government or as the result of a specific agency inquiry. Publication of these reports is not required by s 8(2)(e), but publication is open to an agency under s 8(4).</w:t>
      </w:r>
    </w:p>
    <w:p w14:paraId="35CD18EF" w14:textId="41E40962" w:rsidR="00C836FE" w:rsidRPr="00CF2B53" w:rsidRDefault="00C836FE" w:rsidP="009345DA">
      <w:pPr>
        <w:pStyle w:val="Numberpara13"/>
        <w:ind w:left="709" w:hanging="709"/>
        <w:rPr>
          <w:rFonts w:asciiTheme="minorHAnsi" w:hAnsiTheme="minorHAnsi"/>
          <w:sz w:val="22"/>
        </w:rPr>
      </w:pPr>
      <w:bookmarkStart w:id="86" w:name="_Ref392861599"/>
      <w:r w:rsidRPr="00CF2B53">
        <w:rPr>
          <w:rFonts w:asciiTheme="minorHAnsi" w:hAnsiTheme="minorHAnsi"/>
          <w:sz w:val="22"/>
        </w:rPr>
        <w:t xml:space="preserve">To avoid duplicating information, if an agency is aware that its reports are published elsewhere (for example, </w:t>
      </w:r>
      <w:r w:rsidR="008A357C">
        <w:rPr>
          <w:rFonts w:asciiTheme="minorHAnsi" w:hAnsiTheme="minorHAnsi"/>
          <w:sz w:val="22"/>
        </w:rPr>
        <w:t xml:space="preserve">on </w:t>
      </w:r>
      <w:hyperlink r:id="rId13" w:history="1">
        <w:r w:rsidR="00C80BBD" w:rsidRPr="00C80BBD">
          <w:rPr>
            <w:rStyle w:val="Hyperlink"/>
            <w:rFonts w:asciiTheme="minorHAnsi" w:hAnsiTheme="minorHAnsi"/>
            <w:sz w:val="22"/>
          </w:rPr>
          <w:t>transparency.gov.au</w:t>
        </w:r>
      </w:hyperlink>
      <w:r w:rsidRPr="00CF2B53">
        <w:rPr>
          <w:rFonts w:asciiTheme="minorHAnsi" w:hAnsiTheme="minorHAnsi"/>
          <w:sz w:val="22"/>
        </w:rPr>
        <w:t>) a link c</w:t>
      </w:r>
      <w:r w:rsidR="00C80BBD">
        <w:rPr>
          <w:rFonts w:asciiTheme="minorHAnsi" w:hAnsiTheme="minorHAnsi"/>
          <w:sz w:val="22"/>
        </w:rPr>
        <w:t>an</w:t>
      </w:r>
      <w:r w:rsidRPr="00CF2B53">
        <w:rPr>
          <w:rFonts w:asciiTheme="minorHAnsi" w:hAnsiTheme="minorHAnsi"/>
          <w:sz w:val="22"/>
        </w:rPr>
        <w:t xml:space="preserve"> be provided to that website rather than publishing the reports twice.</w:t>
      </w:r>
      <w:bookmarkEnd w:id="86"/>
    </w:p>
    <w:p w14:paraId="18424824" w14:textId="77777777" w:rsidR="00C836FE" w:rsidRPr="00A86682" w:rsidRDefault="00C836FE" w:rsidP="006C1689">
      <w:pPr>
        <w:pStyle w:val="Heading3"/>
      </w:pPr>
      <w:bookmarkStart w:id="87" w:name="_Toc346791966"/>
      <w:bookmarkStart w:id="88" w:name="_Toc121818446"/>
      <w:r w:rsidRPr="00A86682">
        <w:t>Consultation arrangements</w:t>
      </w:r>
      <w:bookmarkEnd w:id="82"/>
      <w:bookmarkEnd w:id="83"/>
      <w:bookmarkEnd w:id="84"/>
      <w:bookmarkEnd w:id="87"/>
      <w:bookmarkEnd w:id="88"/>
    </w:p>
    <w:p w14:paraId="41D65336" w14:textId="2FCFB02F" w:rsidR="00C836FE" w:rsidRPr="00CF2B53" w:rsidRDefault="00C836FE" w:rsidP="009345DA">
      <w:pPr>
        <w:pStyle w:val="Numberpara13"/>
        <w:ind w:left="709" w:hanging="709"/>
        <w:rPr>
          <w:rFonts w:asciiTheme="minorHAnsi" w:hAnsiTheme="minorHAnsi"/>
          <w:sz w:val="22"/>
        </w:rPr>
      </w:pPr>
      <w:bookmarkStart w:id="89" w:name="_Ref290992662"/>
      <w:r w:rsidRPr="00CF2B53">
        <w:rPr>
          <w:rFonts w:asciiTheme="minorHAnsi" w:hAnsiTheme="minorHAnsi"/>
          <w:sz w:val="22"/>
        </w:rPr>
        <w:t>Agencies that undertake public consultation on specific policy proposals for which they are responsible are required to publish details of how and to whom comments may be made (s</w:t>
      </w:r>
      <w:r w:rsidR="00C80BBD">
        <w:rPr>
          <w:rFonts w:asciiTheme="minorHAnsi" w:hAnsiTheme="minorHAnsi"/>
          <w:sz w:val="22"/>
        </w:rPr>
        <w:t> </w:t>
      </w:r>
      <w:r w:rsidRPr="00CF2B53">
        <w:rPr>
          <w:rFonts w:asciiTheme="minorHAnsi" w:hAnsiTheme="minorHAnsi"/>
          <w:sz w:val="22"/>
        </w:rPr>
        <w:t>8(2)(f)). This requirement applies whenever an agency administers or establishes a public consultation arrangement in the course of developing a specific policy proposal.</w:t>
      </w:r>
      <w:bookmarkEnd w:id="89"/>
    </w:p>
    <w:p w14:paraId="5643190E"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Section 8(2)(f) applies to public consultation arrangements of a broad kind, including consultation:</w:t>
      </w:r>
    </w:p>
    <w:p w14:paraId="67251124"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 xml:space="preserve">undertaken by an agency when making a legislative instrument, as required by the </w:t>
      </w:r>
      <w:r w:rsidRPr="002E4B7A">
        <w:rPr>
          <w:i/>
          <w:iCs/>
          <w:szCs w:val="22"/>
        </w:rPr>
        <w:t>Legislative Instruments Act 2003</w:t>
      </w:r>
      <w:r w:rsidRPr="00CF2B53">
        <w:rPr>
          <w:szCs w:val="22"/>
        </w:rPr>
        <w:t xml:space="preserve"> s 17</w:t>
      </w:r>
    </w:p>
    <w:p w14:paraId="140F70DE"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undertaken by an agency in preparing a regulatory impact statement, in accordance with the Australian Government Guide to Regulation</w:t>
      </w:r>
      <w:r w:rsidRPr="001B7D3A">
        <w:rPr>
          <w:szCs w:val="22"/>
          <w:vertAlign w:val="superscript"/>
        </w:rPr>
        <w:footnoteReference w:id="10"/>
      </w:r>
    </w:p>
    <w:p w14:paraId="2F699F82"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that an agency has decided to undertake for a specific policy development purpose</w:t>
      </w:r>
    </w:p>
    <w:p w14:paraId="0219142C" w14:textId="77777777" w:rsidR="00C836FE" w:rsidRPr="00CF2B53" w:rsidRDefault="00C836FE" w:rsidP="008F57E0">
      <w:pPr>
        <w:numPr>
          <w:ilvl w:val="0"/>
          <w:numId w:val="23"/>
        </w:numPr>
        <w:tabs>
          <w:tab w:val="left" w:pos="1134"/>
        </w:tabs>
        <w:spacing w:before="120" w:after="240"/>
        <w:ind w:left="1134" w:hanging="425"/>
        <w:rPr>
          <w:szCs w:val="22"/>
        </w:rPr>
      </w:pPr>
      <w:r w:rsidRPr="00CF2B53">
        <w:rPr>
          <w:szCs w:val="22"/>
        </w:rPr>
        <w:t>under an arrangement that an agency has established to enable members of the public to provide ongoing comment on an existing policy or program that is administered by the agency.</w:t>
      </w:r>
    </w:p>
    <w:p w14:paraId="17279C93" w14:textId="16BCFC06" w:rsidR="00C836FE" w:rsidRPr="00CF2B53" w:rsidRDefault="007209A1" w:rsidP="009345DA">
      <w:pPr>
        <w:pStyle w:val="Numberpara13"/>
        <w:ind w:left="709" w:hanging="709"/>
        <w:rPr>
          <w:rFonts w:asciiTheme="minorHAnsi" w:hAnsiTheme="minorHAnsi"/>
          <w:sz w:val="22"/>
        </w:rPr>
      </w:pPr>
      <w:r>
        <w:rPr>
          <w:rFonts w:asciiTheme="minorHAnsi" w:hAnsiTheme="minorHAnsi"/>
          <w:sz w:val="22"/>
        </w:rPr>
        <w:t>Because</w:t>
      </w:r>
      <w:r w:rsidR="00C836FE" w:rsidRPr="00CF2B53">
        <w:rPr>
          <w:rFonts w:asciiTheme="minorHAnsi" w:hAnsiTheme="minorHAnsi"/>
          <w:sz w:val="22"/>
        </w:rPr>
        <w:t xml:space="preserve"> s</w:t>
      </w:r>
      <w:r>
        <w:rPr>
          <w:rFonts w:asciiTheme="minorHAnsi" w:hAnsiTheme="minorHAnsi"/>
          <w:sz w:val="22"/>
        </w:rPr>
        <w:t> </w:t>
      </w:r>
      <w:r w:rsidR="00C836FE" w:rsidRPr="00CF2B53">
        <w:rPr>
          <w:rFonts w:asciiTheme="minorHAnsi" w:hAnsiTheme="minorHAnsi"/>
          <w:sz w:val="22"/>
        </w:rPr>
        <w:t xml:space="preserve">8(2)(f) applies to policy development activity ‘for which the agency is responsible’, it can apply even </w:t>
      </w:r>
      <w:r>
        <w:rPr>
          <w:rFonts w:asciiTheme="minorHAnsi" w:hAnsiTheme="minorHAnsi"/>
          <w:sz w:val="22"/>
        </w:rPr>
        <w:t>if</w:t>
      </w:r>
      <w:r w:rsidR="00C836FE" w:rsidRPr="00CF2B53">
        <w:rPr>
          <w:rFonts w:asciiTheme="minorHAnsi" w:hAnsiTheme="minorHAnsi"/>
          <w:sz w:val="22"/>
        </w:rPr>
        <w:t xml:space="preserve"> the obligation to consult is formally imposed by statute upon a minister or statutory officer. For example, the </w:t>
      </w:r>
      <w:r w:rsidR="00C836FE" w:rsidRPr="002E4B7A">
        <w:rPr>
          <w:rFonts w:asciiTheme="minorHAnsi" w:hAnsiTheme="minorHAnsi"/>
          <w:i/>
          <w:sz w:val="22"/>
        </w:rPr>
        <w:t>Gene Technology Act 2000</w:t>
      </w:r>
      <w:r w:rsidR="00C836FE" w:rsidRPr="00CF2B53">
        <w:rPr>
          <w:rFonts w:asciiTheme="minorHAnsi" w:hAnsiTheme="minorHAnsi"/>
          <w:sz w:val="22"/>
        </w:rPr>
        <w:t xml:space="preserve"> s 22 provides that the Ministerial Council in developing policy principles may consult with ‘such industry groups … and such environmental, consumer and other groups as the Ministerial Council considers appropriate’. </w:t>
      </w:r>
      <w:r w:rsidR="00C836FE" w:rsidRPr="00CF2B53">
        <w:rPr>
          <w:rFonts w:asciiTheme="minorHAnsi" w:hAnsiTheme="minorHAnsi"/>
          <w:sz w:val="22"/>
        </w:rPr>
        <w:lastRenderedPageBreak/>
        <w:t>The Australian Government agency that is carrying out that consultation for the Ministerial Council may need to publish details of that consultation.</w:t>
      </w:r>
    </w:p>
    <w:p w14:paraId="65AE7CE8" w14:textId="31ED5108"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There is no requirement to publish </w:t>
      </w:r>
      <w:r w:rsidR="00F01B7B">
        <w:rPr>
          <w:rFonts w:asciiTheme="minorHAnsi" w:hAnsiTheme="minorHAnsi"/>
          <w:sz w:val="22"/>
        </w:rPr>
        <w:t xml:space="preserve">details of </w:t>
      </w:r>
      <w:r w:rsidRPr="00CF2B53">
        <w:rPr>
          <w:rFonts w:asciiTheme="minorHAnsi" w:hAnsiTheme="minorHAnsi"/>
          <w:sz w:val="22"/>
        </w:rPr>
        <w:t>consultation that do</w:t>
      </w:r>
      <w:r w:rsidR="00F01B7B">
        <w:rPr>
          <w:rFonts w:asciiTheme="minorHAnsi" w:hAnsiTheme="minorHAnsi"/>
          <w:sz w:val="22"/>
        </w:rPr>
        <w:t>es</w:t>
      </w:r>
      <w:r w:rsidRPr="00CF2B53">
        <w:rPr>
          <w:rFonts w:asciiTheme="minorHAnsi" w:hAnsiTheme="minorHAnsi"/>
          <w:sz w:val="22"/>
        </w:rPr>
        <w:t xml:space="preserve"> not contribute to policy development. </w:t>
      </w:r>
      <w:r w:rsidR="002E4B7A">
        <w:rPr>
          <w:rFonts w:asciiTheme="minorHAnsi" w:hAnsiTheme="minorHAnsi"/>
          <w:sz w:val="22"/>
        </w:rPr>
        <w:t xml:space="preserve">For example, </w:t>
      </w:r>
      <w:r w:rsidRPr="00CF2B53">
        <w:rPr>
          <w:rFonts w:asciiTheme="minorHAnsi" w:hAnsiTheme="minorHAnsi"/>
          <w:sz w:val="22"/>
        </w:rPr>
        <w:t xml:space="preserve">s 8(2)(f) </w:t>
      </w:r>
      <w:r w:rsidR="002E4B7A">
        <w:rPr>
          <w:rFonts w:asciiTheme="minorHAnsi" w:hAnsiTheme="minorHAnsi"/>
          <w:sz w:val="22"/>
        </w:rPr>
        <w:t>wou</w:t>
      </w:r>
      <w:r w:rsidR="00277741">
        <w:rPr>
          <w:rFonts w:asciiTheme="minorHAnsi" w:hAnsiTheme="minorHAnsi"/>
          <w:sz w:val="22"/>
        </w:rPr>
        <w:t>l</w:t>
      </w:r>
      <w:r w:rsidR="002E4B7A">
        <w:rPr>
          <w:rFonts w:asciiTheme="minorHAnsi" w:hAnsiTheme="minorHAnsi"/>
          <w:sz w:val="22"/>
        </w:rPr>
        <w:t xml:space="preserve">d not </w:t>
      </w:r>
      <w:r w:rsidR="00277741">
        <w:rPr>
          <w:rFonts w:asciiTheme="minorHAnsi" w:hAnsiTheme="minorHAnsi"/>
          <w:sz w:val="22"/>
        </w:rPr>
        <w:t xml:space="preserve">ordinarily </w:t>
      </w:r>
      <w:r w:rsidRPr="00CF2B53">
        <w:rPr>
          <w:rFonts w:asciiTheme="minorHAnsi" w:hAnsiTheme="minorHAnsi"/>
          <w:sz w:val="22"/>
        </w:rPr>
        <w:t xml:space="preserve">apply </w:t>
      </w:r>
      <w:r w:rsidR="00277741">
        <w:rPr>
          <w:rFonts w:asciiTheme="minorHAnsi" w:hAnsiTheme="minorHAnsi"/>
          <w:sz w:val="22"/>
        </w:rPr>
        <w:t xml:space="preserve">to consultation undertaken by the Australian Heritage Council pursuant to the </w:t>
      </w:r>
      <w:r w:rsidRPr="00277741">
        <w:rPr>
          <w:rFonts w:asciiTheme="minorHAnsi" w:hAnsiTheme="minorHAnsi"/>
          <w:i/>
          <w:iCs/>
          <w:sz w:val="22"/>
        </w:rPr>
        <w:t>Environment Protection and Biodiversity Conservation Act 1999</w:t>
      </w:r>
      <w:r w:rsidRPr="00CF2B53">
        <w:rPr>
          <w:rFonts w:asciiTheme="minorHAnsi" w:hAnsiTheme="minorHAnsi"/>
          <w:sz w:val="22"/>
        </w:rPr>
        <w:t xml:space="preserve"> s 14, </w:t>
      </w:r>
      <w:r w:rsidR="00277741">
        <w:rPr>
          <w:rFonts w:asciiTheme="minorHAnsi" w:hAnsiTheme="minorHAnsi"/>
          <w:sz w:val="22"/>
        </w:rPr>
        <w:t xml:space="preserve">which requires the Council </w:t>
      </w:r>
      <w:r w:rsidRPr="00CF2B53">
        <w:rPr>
          <w:rFonts w:asciiTheme="minorHAnsi" w:hAnsiTheme="minorHAnsi"/>
          <w:sz w:val="22"/>
        </w:rPr>
        <w:t>to consult a State before a property within that State is declared to be a World Heritage property.</w:t>
      </w:r>
    </w:p>
    <w:p w14:paraId="71FAC863" w14:textId="63AAF8EF" w:rsidR="00C836FE" w:rsidRPr="00CF2B53" w:rsidRDefault="00C836FE" w:rsidP="009345DA">
      <w:pPr>
        <w:pStyle w:val="Numberpara13"/>
        <w:ind w:left="709" w:hanging="709"/>
        <w:rPr>
          <w:rFonts w:asciiTheme="minorHAnsi" w:hAnsiTheme="minorHAnsi"/>
          <w:sz w:val="22"/>
        </w:rPr>
      </w:pPr>
      <w:bookmarkStart w:id="90" w:name="_Ref392861613"/>
      <w:r w:rsidRPr="00CF2B53">
        <w:rPr>
          <w:rFonts w:asciiTheme="minorHAnsi" w:hAnsiTheme="minorHAnsi"/>
          <w:sz w:val="22"/>
        </w:rPr>
        <w:t xml:space="preserve">If an agency has established an online consultation process for a specific policy proposal, the agency’s IPS entry should link to this process. </w:t>
      </w:r>
      <w:bookmarkEnd w:id="90"/>
    </w:p>
    <w:p w14:paraId="3CE684B0" w14:textId="77777777" w:rsidR="00C836FE" w:rsidRPr="00A86682" w:rsidRDefault="00C836FE" w:rsidP="006C1689">
      <w:pPr>
        <w:pStyle w:val="Heading3"/>
      </w:pPr>
      <w:bookmarkStart w:id="91" w:name="_Toc346791967"/>
      <w:bookmarkStart w:id="92" w:name="_Toc121818447"/>
      <w:bookmarkStart w:id="93" w:name="_Toc288044988"/>
      <w:r w:rsidRPr="00A86682">
        <w:t>Information routinely given through FOI access requests</w:t>
      </w:r>
      <w:bookmarkEnd w:id="91"/>
      <w:bookmarkEnd w:id="92"/>
      <w:r w:rsidRPr="00A86682">
        <w:t xml:space="preserve"> </w:t>
      </w:r>
    </w:p>
    <w:p w14:paraId="727D1E30" w14:textId="77777777" w:rsidR="00C836FE" w:rsidRPr="00CF2B53" w:rsidRDefault="00C836FE" w:rsidP="009345DA">
      <w:pPr>
        <w:pStyle w:val="Numberpara13"/>
        <w:ind w:left="709" w:hanging="709"/>
        <w:rPr>
          <w:rFonts w:asciiTheme="minorHAnsi" w:hAnsiTheme="minorHAnsi"/>
          <w:sz w:val="22"/>
        </w:rPr>
      </w:pPr>
      <w:bookmarkStart w:id="94" w:name="_Ref290992681"/>
      <w:r w:rsidRPr="00CF2B53">
        <w:rPr>
          <w:rFonts w:asciiTheme="minorHAnsi" w:hAnsiTheme="minorHAnsi"/>
          <w:sz w:val="22"/>
        </w:rPr>
        <w:t>Agencies are required to publish information in documents to which the agency routinely gives access in response to FOI requests (s 8(2)(g)).</w:t>
      </w:r>
      <w:bookmarkEnd w:id="94"/>
    </w:p>
    <w:p w14:paraId="44FC17DD" w14:textId="77777777" w:rsidR="00C836FE" w:rsidRPr="00CF2B53" w:rsidRDefault="00C836FE" w:rsidP="009345DA">
      <w:pPr>
        <w:pStyle w:val="Numberpara13"/>
        <w:ind w:left="709" w:hanging="709"/>
        <w:rPr>
          <w:rFonts w:asciiTheme="minorHAnsi" w:hAnsiTheme="minorHAnsi"/>
          <w:sz w:val="22"/>
        </w:rPr>
      </w:pPr>
      <w:bookmarkStart w:id="95" w:name="_Ref95125841"/>
      <w:r w:rsidRPr="00CF2B53">
        <w:rPr>
          <w:rFonts w:asciiTheme="minorHAnsi" w:hAnsiTheme="minorHAnsi"/>
          <w:sz w:val="22"/>
        </w:rPr>
        <w:t>Section 8(2)(g) does not apply to:</w:t>
      </w:r>
      <w:bookmarkEnd w:id="95"/>
    </w:p>
    <w:p w14:paraId="162C6004" w14:textId="3CA32909"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personal information about any individual, if it would be unreasonable to publish the information (s 8(2)(g)(i)); as a general rule, this does not prevent publication of the names of Australian Government agency staff in connection with their official duties,</w:t>
      </w:r>
      <w:r w:rsidRPr="001B7D3A">
        <w:rPr>
          <w:szCs w:val="22"/>
          <w:vertAlign w:val="superscript"/>
        </w:rPr>
        <w:footnoteReference w:id="11"/>
      </w:r>
      <w:r w:rsidRPr="00CF2B53">
        <w:rPr>
          <w:szCs w:val="22"/>
        </w:rPr>
        <w:t xml:space="preserve"> although agencies may wish to consult </w:t>
      </w:r>
      <w:r w:rsidR="00CE5079">
        <w:rPr>
          <w:szCs w:val="22"/>
        </w:rPr>
        <w:t>relevant</w:t>
      </w:r>
      <w:r w:rsidRPr="00CF2B53">
        <w:rPr>
          <w:szCs w:val="22"/>
        </w:rPr>
        <w:t xml:space="preserve"> staff in cases where potential harm could arise from publishing their names (see also Part 14 of these Guidelines)</w:t>
      </w:r>
    </w:p>
    <w:p w14:paraId="3F6C2E0E"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information about the business, commercial, financial or professional affairs of any person, if it would be unreasonable to publish the information (s 8(2)(g)(ii))</w:t>
      </w:r>
    </w:p>
    <w:p w14:paraId="342F9632" w14:textId="0EDE9881" w:rsidR="00C836FE" w:rsidRPr="00CF2B53" w:rsidRDefault="00C836FE" w:rsidP="00B24748">
      <w:pPr>
        <w:numPr>
          <w:ilvl w:val="0"/>
          <w:numId w:val="23"/>
        </w:numPr>
        <w:tabs>
          <w:tab w:val="left" w:pos="1134"/>
        </w:tabs>
        <w:spacing w:before="120" w:after="240"/>
        <w:ind w:left="1134" w:hanging="425"/>
        <w:rPr>
          <w:szCs w:val="22"/>
        </w:rPr>
      </w:pPr>
      <w:r w:rsidRPr="00CF2B53">
        <w:rPr>
          <w:szCs w:val="22"/>
        </w:rPr>
        <w:t xml:space="preserve">other information that the Information Commissioner has determined </w:t>
      </w:r>
      <w:r w:rsidR="00CE5079">
        <w:rPr>
          <w:szCs w:val="22"/>
        </w:rPr>
        <w:t xml:space="preserve">it </w:t>
      </w:r>
      <w:r w:rsidRPr="00CF2B53">
        <w:rPr>
          <w:szCs w:val="22"/>
        </w:rPr>
        <w:t xml:space="preserve">would be unreasonable to publish </w:t>
      </w:r>
      <w:r w:rsidR="00CE5079" w:rsidRPr="00CF2B53">
        <w:rPr>
          <w:szCs w:val="22"/>
        </w:rPr>
        <w:t xml:space="preserve">under s 8(3) </w:t>
      </w:r>
      <w:r w:rsidRPr="00CF2B53">
        <w:rPr>
          <w:szCs w:val="22"/>
        </w:rPr>
        <w:t>(s</w:t>
      </w:r>
      <w:r w:rsidR="00CE5079">
        <w:rPr>
          <w:szCs w:val="22"/>
        </w:rPr>
        <w:t> </w:t>
      </w:r>
      <w:r w:rsidRPr="00CF2B53">
        <w:rPr>
          <w:szCs w:val="22"/>
        </w:rPr>
        <w:t>8(g)(iii)) (see [</w:t>
      </w:r>
      <w:r w:rsidR="008A357C">
        <w:rPr>
          <w:szCs w:val="22"/>
        </w:rPr>
        <w:fldChar w:fldCharType="begin"/>
      </w:r>
      <w:r w:rsidR="008A357C">
        <w:rPr>
          <w:szCs w:val="22"/>
        </w:rPr>
        <w:instrText xml:space="preserve"> REF _Ref290992938 \r \h </w:instrText>
      </w:r>
      <w:r w:rsidR="008A357C">
        <w:rPr>
          <w:szCs w:val="22"/>
        </w:rPr>
      </w:r>
      <w:r w:rsidR="008A357C">
        <w:rPr>
          <w:szCs w:val="22"/>
        </w:rPr>
        <w:fldChar w:fldCharType="separate"/>
      </w:r>
      <w:r w:rsidR="00C95BC3">
        <w:rPr>
          <w:szCs w:val="22"/>
        </w:rPr>
        <w:t>13.97</w:t>
      </w:r>
      <w:r w:rsidR="008A357C">
        <w:rPr>
          <w:szCs w:val="22"/>
        </w:rPr>
        <w:fldChar w:fldCharType="end"/>
      </w:r>
      <w:r w:rsidRPr="00CF2B53">
        <w:rPr>
          <w:szCs w:val="22"/>
        </w:rPr>
        <w:t>]–[</w:t>
      </w:r>
      <w:r w:rsidR="008A357C">
        <w:rPr>
          <w:szCs w:val="22"/>
        </w:rPr>
        <w:t>13.100</w:t>
      </w:r>
      <w:r w:rsidRPr="00CF2B53">
        <w:rPr>
          <w:szCs w:val="22"/>
        </w:rPr>
        <w:t>] below).</w:t>
      </w:r>
    </w:p>
    <w:p w14:paraId="20A1BE1A" w14:textId="76F8B30D" w:rsidR="00C836FE" w:rsidRPr="00CF2B53" w:rsidRDefault="00C836FE" w:rsidP="009345DA">
      <w:pPr>
        <w:pStyle w:val="Numberpara13"/>
        <w:ind w:left="709" w:hanging="709"/>
        <w:rPr>
          <w:rFonts w:asciiTheme="minorHAnsi" w:hAnsiTheme="minorHAnsi"/>
          <w:sz w:val="22"/>
        </w:rPr>
      </w:pPr>
      <w:bookmarkStart w:id="96" w:name="_Ref290992980"/>
      <w:r w:rsidRPr="00CF2B53">
        <w:rPr>
          <w:rFonts w:asciiTheme="minorHAnsi" w:hAnsiTheme="minorHAnsi"/>
          <w:sz w:val="22"/>
        </w:rPr>
        <w:t>Th</w:t>
      </w:r>
      <w:r w:rsidR="00CE5079">
        <w:rPr>
          <w:rFonts w:asciiTheme="minorHAnsi" w:hAnsiTheme="minorHAnsi"/>
          <w:sz w:val="22"/>
        </w:rPr>
        <w:t>e</w:t>
      </w:r>
      <w:r w:rsidRPr="00CF2B53">
        <w:rPr>
          <w:rFonts w:asciiTheme="minorHAnsi" w:hAnsiTheme="minorHAnsi"/>
          <w:sz w:val="22"/>
        </w:rPr>
        <w:t xml:space="preserve">se exceptions indicate that agencies are generally not expected to publish information given to an individual or business in response to an FOI request that is personal to that </w:t>
      </w:r>
      <w:r w:rsidR="00CE5079">
        <w:rPr>
          <w:rFonts w:asciiTheme="minorHAnsi" w:hAnsiTheme="minorHAnsi"/>
          <w:sz w:val="22"/>
        </w:rPr>
        <w:t>individual</w:t>
      </w:r>
      <w:r w:rsidR="00E84518">
        <w:rPr>
          <w:rFonts w:asciiTheme="minorHAnsi" w:hAnsiTheme="minorHAnsi"/>
          <w:sz w:val="22"/>
        </w:rPr>
        <w:t xml:space="preserve"> or business</w:t>
      </w:r>
      <w:r w:rsidRPr="00CF2B53">
        <w:rPr>
          <w:rFonts w:asciiTheme="minorHAnsi" w:hAnsiTheme="minorHAnsi"/>
          <w:sz w:val="22"/>
        </w:rPr>
        <w:t>.</w:t>
      </w:r>
      <w:bookmarkEnd w:id="96"/>
    </w:p>
    <w:p w14:paraId="7806BF49" w14:textId="148EF34E"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In deciding what information is ‘routinely’ accessed, agencies should have regard to the similar requirement in s 11C to publish a disclosure log of information released in response to FOI requests (see Part 14 of these Guidelines). The purpose of the IPS is also relevant to deciding what is routine. It forms part of a</w:t>
      </w:r>
      <w:r w:rsidR="00CE5079">
        <w:rPr>
          <w:rFonts w:asciiTheme="minorHAnsi" w:hAnsiTheme="minorHAnsi"/>
          <w:sz w:val="22"/>
        </w:rPr>
        <w:t>n</w:t>
      </w:r>
      <w:r w:rsidRPr="00CF2B53">
        <w:rPr>
          <w:rFonts w:asciiTheme="minorHAnsi" w:hAnsiTheme="minorHAnsi"/>
          <w:sz w:val="22"/>
        </w:rPr>
        <w:t xml:space="preserve"> approach to information disclosure</w:t>
      </w:r>
      <w:r w:rsidR="00CE5079">
        <w:rPr>
          <w:rFonts w:asciiTheme="minorHAnsi" w:hAnsiTheme="minorHAnsi"/>
          <w:sz w:val="22"/>
        </w:rPr>
        <w:t xml:space="preserve"> that</w:t>
      </w:r>
      <w:r w:rsidRPr="00CF2B53">
        <w:rPr>
          <w:rFonts w:asciiTheme="minorHAnsi" w:hAnsiTheme="minorHAnsi"/>
          <w:sz w:val="22"/>
        </w:rPr>
        <w:t xml:space="preserve"> recognises information held by government is a national resource, and that agencies should proactively publish information that may be of public interest. The IPS is also designed to lessen the number of individual requests </w:t>
      </w:r>
      <w:r w:rsidR="00CE5079">
        <w:rPr>
          <w:rFonts w:asciiTheme="minorHAnsi" w:hAnsiTheme="minorHAnsi"/>
          <w:sz w:val="22"/>
        </w:rPr>
        <w:t xml:space="preserve">for documents made </w:t>
      </w:r>
      <w:r w:rsidRPr="00CF2B53">
        <w:rPr>
          <w:rFonts w:asciiTheme="minorHAnsi" w:hAnsiTheme="minorHAnsi"/>
          <w:sz w:val="22"/>
        </w:rPr>
        <w:t>to agencies. Agencies should therefore take an expansive rather than a narrow view of what information is ‘routinely’ accessed. In particular, agencies should consider whether publishing the information would:</w:t>
      </w:r>
    </w:p>
    <w:p w14:paraId="35E55D8A"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t>promote the objects of the FOI Act</w:t>
      </w:r>
    </w:p>
    <w:p w14:paraId="3B424116" w14:textId="77777777" w:rsidR="00C836FE" w:rsidRPr="00CF2B53" w:rsidRDefault="00C836FE" w:rsidP="00E024AC">
      <w:pPr>
        <w:numPr>
          <w:ilvl w:val="0"/>
          <w:numId w:val="23"/>
        </w:numPr>
        <w:tabs>
          <w:tab w:val="left" w:pos="1134"/>
        </w:tabs>
        <w:spacing w:before="120" w:after="120"/>
        <w:ind w:left="567" w:firstLine="142"/>
        <w:rPr>
          <w:szCs w:val="22"/>
        </w:rPr>
      </w:pPr>
      <w:r w:rsidRPr="00CF2B53">
        <w:rPr>
          <w:szCs w:val="22"/>
        </w:rPr>
        <w:lastRenderedPageBreak/>
        <w:t>be in the public interest</w:t>
      </w:r>
    </w:p>
    <w:p w14:paraId="77C7CD8B" w14:textId="77777777" w:rsidR="00C836FE" w:rsidRPr="00CF2B53" w:rsidRDefault="00C836FE" w:rsidP="00B24748">
      <w:pPr>
        <w:numPr>
          <w:ilvl w:val="0"/>
          <w:numId w:val="23"/>
        </w:numPr>
        <w:tabs>
          <w:tab w:val="left" w:pos="1134"/>
        </w:tabs>
        <w:spacing w:before="120" w:after="240"/>
        <w:ind w:left="567" w:firstLine="142"/>
        <w:rPr>
          <w:szCs w:val="22"/>
        </w:rPr>
      </w:pPr>
      <w:r w:rsidRPr="00CF2B53">
        <w:rPr>
          <w:szCs w:val="22"/>
        </w:rPr>
        <w:t>reduce the likelihood of further requests for the information.</w:t>
      </w:r>
    </w:p>
    <w:p w14:paraId="4725448F" w14:textId="613481CB" w:rsidR="00C836FE" w:rsidRDefault="00C836FE" w:rsidP="009345DA">
      <w:pPr>
        <w:pStyle w:val="Numberpara13"/>
        <w:ind w:left="709" w:hanging="709"/>
        <w:rPr>
          <w:rFonts w:asciiTheme="minorHAnsi" w:hAnsiTheme="minorHAnsi"/>
          <w:sz w:val="22"/>
        </w:rPr>
      </w:pPr>
      <w:r w:rsidRPr="00CF2B53">
        <w:rPr>
          <w:rFonts w:asciiTheme="minorHAnsi" w:hAnsiTheme="minorHAnsi"/>
          <w:sz w:val="22"/>
        </w:rPr>
        <w:t>While the disclosure log will contain information an agency has released in response to individual requests, an IPS entry is to contain information that is ‘routinely’ released. That is, agencies are required to include in their IPS entry information that has been requested on multiple occasions. The information that was released may not have been identical on each occasion: it may have been revised or updated between requests, or the information may reflect a later development on the same topic. For example, an IPS entry could include statistical information about an agency’s service delivery performance that is regularly requested by the media or other members of the public. Another example would be the minutes of meetings that are regularly sought under the FOI Act.</w:t>
      </w:r>
    </w:p>
    <w:p w14:paraId="3164095F" w14:textId="24A5CAC8" w:rsidR="00D62D02" w:rsidRDefault="00D62D02" w:rsidP="009345DA">
      <w:pPr>
        <w:pStyle w:val="Numberpara13"/>
        <w:ind w:left="709" w:hanging="709"/>
        <w:rPr>
          <w:rFonts w:asciiTheme="minorHAnsi" w:hAnsiTheme="minorHAnsi"/>
          <w:sz w:val="22"/>
        </w:rPr>
      </w:pPr>
      <w:r>
        <w:rPr>
          <w:rFonts w:asciiTheme="minorHAnsi" w:hAnsiTheme="minorHAnsi"/>
          <w:sz w:val="22"/>
        </w:rPr>
        <w:t xml:space="preserve">To ensure an agency’s IPS entry contains current information of interest to the public, it is recommended that agencies regularly (for example, </w:t>
      </w:r>
      <w:r w:rsidR="00850485">
        <w:rPr>
          <w:rFonts w:asciiTheme="minorHAnsi" w:hAnsiTheme="minorHAnsi"/>
          <w:sz w:val="22"/>
        </w:rPr>
        <w:t>on a</w:t>
      </w:r>
      <w:r>
        <w:rPr>
          <w:rFonts w:asciiTheme="minorHAnsi" w:hAnsiTheme="minorHAnsi"/>
          <w:sz w:val="22"/>
        </w:rPr>
        <w:t xml:space="preserve"> quarterly</w:t>
      </w:r>
      <w:r w:rsidR="00850485">
        <w:rPr>
          <w:rFonts w:asciiTheme="minorHAnsi" w:hAnsiTheme="minorHAnsi"/>
          <w:sz w:val="22"/>
        </w:rPr>
        <w:t xml:space="preserve"> basis</w:t>
      </w:r>
      <w:r>
        <w:rPr>
          <w:rFonts w:asciiTheme="minorHAnsi" w:hAnsiTheme="minorHAnsi"/>
          <w:sz w:val="22"/>
        </w:rPr>
        <w:t xml:space="preserve">) review the FOI requests </w:t>
      </w:r>
      <w:r w:rsidR="000D0BE4">
        <w:rPr>
          <w:rFonts w:asciiTheme="minorHAnsi" w:hAnsiTheme="minorHAnsi"/>
          <w:sz w:val="22"/>
        </w:rPr>
        <w:t xml:space="preserve">the agency </w:t>
      </w:r>
      <w:r>
        <w:rPr>
          <w:rFonts w:asciiTheme="minorHAnsi" w:hAnsiTheme="minorHAnsi"/>
          <w:sz w:val="22"/>
        </w:rPr>
        <w:t>receive</w:t>
      </w:r>
      <w:r w:rsidR="000D0BE4">
        <w:rPr>
          <w:rFonts w:asciiTheme="minorHAnsi" w:hAnsiTheme="minorHAnsi"/>
          <w:sz w:val="22"/>
        </w:rPr>
        <w:t>s</w:t>
      </w:r>
      <w:r>
        <w:rPr>
          <w:rFonts w:asciiTheme="minorHAnsi" w:hAnsiTheme="minorHAnsi"/>
          <w:sz w:val="22"/>
        </w:rPr>
        <w:t xml:space="preserve"> to identify trends and topics of interest and mak</w:t>
      </w:r>
      <w:r w:rsidR="000B03F1">
        <w:rPr>
          <w:rFonts w:asciiTheme="minorHAnsi" w:hAnsiTheme="minorHAnsi"/>
          <w:sz w:val="22"/>
        </w:rPr>
        <w:t>e</w:t>
      </w:r>
      <w:r>
        <w:rPr>
          <w:rFonts w:asciiTheme="minorHAnsi" w:hAnsiTheme="minorHAnsi"/>
          <w:sz w:val="22"/>
        </w:rPr>
        <w:t xml:space="preserve"> this information publicly available through their IPS. </w:t>
      </w:r>
    </w:p>
    <w:p w14:paraId="5064ABA4" w14:textId="00132394" w:rsidR="00160461" w:rsidRPr="000D0BE4" w:rsidRDefault="00D62D02" w:rsidP="000964B5">
      <w:pPr>
        <w:pStyle w:val="Numberpara13"/>
        <w:ind w:left="709" w:hanging="709"/>
      </w:pPr>
      <w:r>
        <w:rPr>
          <w:rFonts w:asciiTheme="minorHAnsi" w:hAnsiTheme="minorHAnsi"/>
          <w:sz w:val="22"/>
        </w:rPr>
        <w:t xml:space="preserve">Regular </w:t>
      </w:r>
      <w:r w:rsidR="000964B5">
        <w:rPr>
          <w:rFonts w:asciiTheme="minorHAnsi" w:hAnsiTheme="minorHAnsi"/>
          <w:sz w:val="22"/>
        </w:rPr>
        <w:t xml:space="preserve">quarterly </w:t>
      </w:r>
      <w:r>
        <w:rPr>
          <w:rFonts w:asciiTheme="minorHAnsi" w:hAnsiTheme="minorHAnsi"/>
          <w:sz w:val="22"/>
        </w:rPr>
        <w:t xml:space="preserve">review of FOI requests will also assist agencies to identify commonly requested categories of personal information and to consider </w:t>
      </w:r>
      <w:r w:rsidR="000D0BE4">
        <w:rPr>
          <w:rFonts w:asciiTheme="minorHAnsi" w:hAnsiTheme="minorHAnsi"/>
          <w:sz w:val="22"/>
        </w:rPr>
        <w:t>how the</w:t>
      </w:r>
      <w:r w:rsidR="00BC5531">
        <w:rPr>
          <w:rFonts w:asciiTheme="minorHAnsi" w:hAnsiTheme="minorHAnsi"/>
          <w:sz w:val="22"/>
        </w:rPr>
        <w:t xml:space="preserve"> agency </w:t>
      </w:r>
      <w:r w:rsidR="000D0BE4">
        <w:rPr>
          <w:rFonts w:asciiTheme="minorHAnsi" w:hAnsiTheme="minorHAnsi"/>
          <w:sz w:val="22"/>
        </w:rPr>
        <w:t xml:space="preserve">can use </w:t>
      </w:r>
      <w:r w:rsidR="00BC5531">
        <w:rPr>
          <w:rFonts w:asciiTheme="minorHAnsi" w:hAnsiTheme="minorHAnsi"/>
          <w:sz w:val="22"/>
        </w:rPr>
        <w:t xml:space="preserve">digital means, for example - </w:t>
      </w:r>
      <w:r>
        <w:rPr>
          <w:rFonts w:asciiTheme="minorHAnsi" w:hAnsiTheme="minorHAnsi"/>
          <w:sz w:val="22"/>
        </w:rPr>
        <w:t>self-service portals</w:t>
      </w:r>
      <w:r w:rsidR="00BC5531">
        <w:rPr>
          <w:rFonts w:asciiTheme="minorHAnsi" w:hAnsiTheme="minorHAnsi"/>
          <w:sz w:val="22"/>
        </w:rPr>
        <w:t>,</w:t>
      </w:r>
      <w:r>
        <w:rPr>
          <w:rFonts w:asciiTheme="minorHAnsi" w:hAnsiTheme="minorHAnsi"/>
          <w:sz w:val="22"/>
        </w:rPr>
        <w:t xml:space="preserve"> to increase </w:t>
      </w:r>
      <w:r w:rsidR="000D0BE4">
        <w:rPr>
          <w:rFonts w:asciiTheme="minorHAnsi" w:hAnsiTheme="minorHAnsi"/>
          <w:sz w:val="22"/>
        </w:rPr>
        <w:t>the accessibility and availability of this information</w:t>
      </w:r>
      <w:r w:rsidR="00BC5531">
        <w:rPr>
          <w:rFonts w:asciiTheme="minorHAnsi" w:hAnsiTheme="minorHAnsi"/>
          <w:sz w:val="22"/>
        </w:rPr>
        <w:t xml:space="preserve"> to members of the public. In these cases, access to information can be provided with</w:t>
      </w:r>
      <w:r w:rsidR="000D0BE4">
        <w:rPr>
          <w:rFonts w:asciiTheme="minorHAnsi" w:hAnsiTheme="minorHAnsi"/>
          <w:sz w:val="22"/>
        </w:rPr>
        <w:t xml:space="preserve">out the need for </w:t>
      </w:r>
      <w:r w:rsidR="00BC5531">
        <w:rPr>
          <w:rFonts w:asciiTheme="minorHAnsi" w:hAnsiTheme="minorHAnsi"/>
          <w:sz w:val="22"/>
        </w:rPr>
        <w:t xml:space="preserve">an FOI request to be made under the </w:t>
      </w:r>
      <w:r w:rsidR="000D0BE4">
        <w:rPr>
          <w:rFonts w:asciiTheme="minorHAnsi" w:hAnsiTheme="minorHAnsi"/>
          <w:sz w:val="22"/>
        </w:rPr>
        <w:t xml:space="preserve">FOI Act. </w:t>
      </w:r>
    </w:p>
    <w:p w14:paraId="7BC3ED8C" w14:textId="1E317283"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Publication of information in a disclosure log will some</w:t>
      </w:r>
      <w:r w:rsidR="004670F6">
        <w:rPr>
          <w:rFonts w:asciiTheme="minorHAnsi" w:hAnsiTheme="minorHAnsi"/>
          <w:sz w:val="22"/>
        </w:rPr>
        <w:t>times</w:t>
      </w:r>
      <w:r w:rsidRPr="00CF2B53">
        <w:rPr>
          <w:rFonts w:asciiTheme="minorHAnsi" w:hAnsiTheme="minorHAnsi"/>
          <w:sz w:val="22"/>
        </w:rPr>
        <w:t xml:space="preserve"> satisfy the requirement in s</w:t>
      </w:r>
      <w:r w:rsidR="00BC5531">
        <w:rPr>
          <w:rFonts w:asciiTheme="minorHAnsi" w:hAnsiTheme="minorHAnsi"/>
          <w:sz w:val="22"/>
        </w:rPr>
        <w:t> </w:t>
      </w:r>
      <w:r w:rsidRPr="00CF2B53">
        <w:rPr>
          <w:rFonts w:asciiTheme="minorHAnsi" w:hAnsiTheme="minorHAnsi"/>
          <w:sz w:val="22"/>
        </w:rPr>
        <w:t xml:space="preserve">8(2)(g) to publish that information under the IPS. To avoid dual publication, an agency’s IPS entry may contain a link to the disclosure log and a reference to the information to which the agency has routinely given access. Alternatively, an agency may decide that it is preferable, in complying with s 8(2)(g), for the IPS entry to contain either an extract from the disclosure log or a separate summary of information that is routinely released by the agency in response to FOI requests. </w:t>
      </w:r>
    </w:p>
    <w:p w14:paraId="267D1EA1" w14:textId="6A02D791"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Whichever approach is adopted, agencies must ensure that the information is accurate, up-to-date and complete (s 8B). Consequently, if information in the disclosure log has been revised or replaced, an IPS entry which links to the disclosure log will also need to be amended.</w:t>
      </w:r>
    </w:p>
    <w:p w14:paraId="290CC940" w14:textId="77777777" w:rsidR="00C836FE" w:rsidRPr="00A86682" w:rsidRDefault="00C836FE" w:rsidP="005E4674">
      <w:pPr>
        <w:pStyle w:val="Heading4"/>
      </w:pPr>
      <w:r w:rsidRPr="00A86682">
        <w:t xml:space="preserve">Exceptions </w:t>
      </w:r>
      <w:r>
        <w:t>—</w:t>
      </w:r>
      <w:r w:rsidRPr="00A86682">
        <w:t xml:space="preserve"> personal and business information</w:t>
      </w:r>
    </w:p>
    <w:p w14:paraId="6A917004" w14:textId="250C1733"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As with the disclosure log requirements, an agency is not required to publish personal or business information as part of its IPS entry if it would be unreasonable to publish that information (ss</w:t>
      </w:r>
      <w:r w:rsidR="00895241">
        <w:rPr>
          <w:rFonts w:asciiTheme="minorHAnsi" w:hAnsiTheme="minorHAnsi"/>
          <w:sz w:val="22"/>
        </w:rPr>
        <w:t> </w:t>
      </w:r>
      <w:r w:rsidRPr="00CF2B53">
        <w:rPr>
          <w:rFonts w:asciiTheme="minorHAnsi" w:hAnsiTheme="minorHAnsi"/>
          <w:sz w:val="22"/>
        </w:rPr>
        <w:t>8(2)(g)(i)</w:t>
      </w:r>
      <w:r w:rsidR="00895241">
        <w:rPr>
          <w:rFonts w:asciiTheme="minorHAnsi" w:hAnsiTheme="minorHAnsi"/>
          <w:sz w:val="22"/>
        </w:rPr>
        <w:t xml:space="preserve"> and </w:t>
      </w:r>
      <w:r w:rsidRPr="00CF2B53">
        <w:rPr>
          <w:rFonts w:asciiTheme="minorHAnsi" w:hAnsiTheme="minorHAnsi"/>
          <w:sz w:val="22"/>
        </w:rPr>
        <w:t>(ii)). As noted above at [</w:t>
      </w:r>
      <w:r w:rsidR="00963F0D">
        <w:rPr>
          <w:rFonts w:asciiTheme="minorHAnsi" w:hAnsiTheme="minorHAnsi"/>
          <w:sz w:val="22"/>
        </w:rPr>
        <w:fldChar w:fldCharType="begin"/>
      </w:r>
      <w:r w:rsidR="00963F0D">
        <w:rPr>
          <w:rFonts w:asciiTheme="minorHAnsi" w:hAnsiTheme="minorHAnsi"/>
          <w:sz w:val="22"/>
        </w:rPr>
        <w:instrText xml:space="preserve"> REF _Ref95125841 \r \h </w:instrText>
      </w:r>
      <w:r w:rsidR="00963F0D">
        <w:rPr>
          <w:rFonts w:asciiTheme="minorHAnsi" w:hAnsiTheme="minorHAnsi"/>
          <w:sz w:val="22"/>
        </w:rPr>
      </w:r>
      <w:r w:rsidR="00963F0D">
        <w:rPr>
          <w:rFonts w:asciiTheme="minorHAnsi" w:hAnsiTheme="minorHAnsi"/>
          <w:sz w:val="22"/>
        </w:rPr>
        <w:fldChar w:fldCharType="separate"/>
      </w:r>
      <w:r w:rsidR="00C95BC3">
        <w:rPr>
          <w:rFonts w:asciiTheme="minorHAnsi" w:hAnsiTheme="minorHAnsi"/>
          <w:sz w:val="22"/>
        </w:rPr>
        <w:t>13.86</w:t>
      </w:r>
      <w:r w:rsidR="00963F0D">
        <w:rPr>
          <w:rFonts w:asciiTheme="minorHAnsi" w:hAnsiTheme="minorHAnsi"/>
          <w:sz w:val="22"/>
        </w:rPr>
        <w:fldChar w:fldCharType="end"/>
      </w:r>
      <w:r w:rsidRPr="00CF2B53">
        <w:rPr>
          <w:rFonts w:asciiTheme="minorHAnsi" w:hAnsiTheme="minorHAnsi"/>
          <w:sz w:val="22"/>
        </w:rPr>
        <w:t>], agencies will generally not publish information given to an individual or business in response to an FOI request that is personal to that applicant.</w:t>
      </w:r>
    </w:p>
    <w:p w14:paraId="68834C80" w14:textId="2F64CA26" w:rsidR="00C836FE" w:rsidRPr="00CF2B53" w:rsidRDefault="00C836FE" w:rsidP="009345DA">
      <w:pPr>
        <w:pStyle w:val="Numberpara13"/>
        <w:ind w:left="709" w:hanging="709"/>
        <w:rPr>
          <w:rFonts w:asciiTheme="minorHAnsi" w:hAnsiTheme="minorHAnsi"/>
          <w:sz w:val="22"/>
        </w:rPr>
      </w:pPr>
      <w:bookmarkStart w:id="97" w:name="_Ref322940379"/>
      <w:r w:rsidRPr="00CF2B53">
        <w:rPr>
          <w:rFonts w:asciiTheme="minorHAnsi" w:hAnsiTheme="minorHAnsi"/>
          <w:sz w:val="22"/>
        </w:rPr>
        <w:t xml:space="preserve">The </w:t>
      </w:r>
      <w:r w:rsidR="00895241" w:rsidRPr="00CF2B53">
        <w:rPr>
          <w:rFonts w:asciiTheme="minorHAnsi" w:hAnsiTheme="minorHAnsi"/>
          <w:sz w:val="22"/>
        </w:rPr>
        <w:t>third-party</w:t>
      </w:r>
      <w:r w:rsidRPr="00CF2B53">
        <w:rPr>
          <w:rFonts w:asciiTheme="minorHAnsi" w:hAnsiTheme="minorHAnsi"/>
          <w:sz w:val="22"/>
        </w:rPr>
        <w:t xml:space="preserve"> consultation requirements that apply before a decision can be made under Part III of the FOI Act to release business documents or documents affecting personal privacy in response to an FOI request (ss 27</w:t>
      </w:r>
      <w:r w:rsidR="00895241">
        <w:rPr>
          <w:rFonts w:asciiTheme="minorHAnsi" w:hAnsiTheme="minorHAnsi"/>
          <w:sz w:val="22"/>
        </w:rPr>
        <w:t xml:space="preserve"> and</w:t>
      </w:r>
      <w:r w:rsidRPr="00CF2B53">
        <w:rPr>
          <w:rFonts w:asciiTheme="minorHAnsi" w:hAnsiTheme="minorHAnsi"/>
          <w:sz w:val="22"/>
        </w:rPr>
        <w:t xml:space="preserve"> 27A) do not apply to IPS and disclosure log publication decisions. It is nevertheless open to an agency to </w:t>
      </w:r>
      <w:r w:rsidR="0019128E">
        <w:rPr>
          <w:rFonts w:asciiTheme="minorHAnsi" w:hAnsiTheme="minorHAnsi"/>
          <w:sz w:val="22"/>
        </w:rPr>
        <w:t>develop</w:t>
      </w:r>
      <w:r w:rsidRPr="00CF2B53">
        <w:rPr>
          <w:rFonts w:asciiTheme="minorHAnsi" w:hAnsiTheme="minorHAnsi"/>
          <w:sz w:val="22"/>
        </w:rPr>
        <w:t xml:space="preserve"> procedures to ensure </w:t>
      </w:r>
      <w:r w:rsidRPr="00CF2B53">
        <w:rPr>
          <w:rFonts w:asciiTheme="minorHAnsi" w:hAnsiTheme="minorHAnsi"/>
          <w:sz w:val="22"/>
        </w:rPr>
        <w:lastRenderedPageBreak/>
        <w:t>that it has considered the views or interests of an FOI applicant or third party before publishing information under the IPS or disclosure log.</w:t>
      </w:r>
      <w:bookmarkEnd w:id="97"/>
    </w:p>
    <w:p w14:paraId="101ABECB" w14:textId="2313DDE0"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Where information is not published because an exception applies, agencies may record this in an IPS information register, including the title of the document to which an exception applies and the reason it was not published under the IPS (see [</w:t>
      </w:r>
      <w:r w:rsidR="0028467D">
        <w:rPr>
          <w:rFonts w:asciiTheme="minorHAnsi" w:hAnsiTheme="minorHAnsi"/>
          <w:sz w:val="22"/>
        </w:rPr>
        <w:fldChar w:fldCharType="begin"/>
      </w:r>
      <w:r w:rsidR="0028467D">
        <w:rPr>
          <w:rFonts w:asciiTheme="minorHAnsi" w:hAnsiTheme="minorHAnsi"/>
          <w:sz w:val="22"/>
        </w:rPr>
        <w:instrText xml:space="preserve"> REF _Ref95119198 \r \h </w:instrText>
      </w:r>
      <w:r w:rsidR="0028467D">
        <w:rPr>
          <w:rFonts w:asciiTheme="minorHAnsi" w:hAnsiTheme="minorHAnsi"/>
          <w:sz w:val="22"/>
        </w:rPr>
      </w:r>
      <w:r w:rsidR="0028467D">
        <w:rPr>
          <w:rFonts w:asciiTheme="minorHAnsi" w:hAnsiTheme="minorHAnsi"/>
          <w:sz w:val="22"/>
        </w:rPr>
        <w:fldChar w:fldCharType="separate"/>
      </w:r>
      <w:r w:rsidR="00C95BC3">
        <w:rPr>
          <w:rFonts w:asciiTheme="minorHAnsi" w:hAnsiTheme="minorHAnsi"/>
          <w:sz w:val="22"/>
        </w:rPr>
        <w:t>13.38</w:t>
      </w:r>
      <w:r w:rsidR="0028467D">
        <w:rPr>
          <w:rFonts w:asciiTheme="minorHAnsi" w:hAnsiTheme="minorHAnsi"/>
          <w:sz w:val="22"/>
        </w:rPr>
        <w:fldChar w:fldCharType="end"/>
      </w:r>
      <w:r w:rsidRPr="00CF2B53">
        <w:rPr>
          <w:rFonts w:asciiTheme="minorHAnsi" w:hAnsiTheme="minorHAnsi"/>
          <w:sz w:val="22"/>
        </w:rPr>
        <w:t>]</w:t>
      </w:r>
      <w:r w:rsidR="0028467D">
        <w:rPr>
          <w:rFonts w:asciiTheme="minorHAnsi" w:hAnsiTheme="minorHAnsi"/>
          <w:sz w:val="22"/>
        </w:rPr>
        <w:t>–[13.43])</w:t>
      </w:r>
      <w:r w:rsidRPr="00CF2B53">
        <w:rPr>
          <w:rFonts w:asciiTheme="minorHAnsi" w:hAnsiTheme="minorHAnsi"/>
          <w:sz w:val="22"/>
        </w:rPr>
        <w:t xml:space="preserve"> above on information registers). Capturing this information may help an agency if it needs to respond to any complaints to the Information Commissioner about its IPS compliance.</w:t>
      </w:r>
    </w:p>
    <w:p w14:paraId="6D16219F" w14:textId="77777777" w:rsidR="00C836FE" w:rsidRPr="00A86682" w:rsidRDefault="00C836FE" w:rsidP="005E4674">
      <w:pPr>
        <w:pStyle w:val="Heading4"/>
      </w:pPr>
      <w:r>
        <w:t>Exceptions —</w:t>
      </w:r>
      <w:r w:rsidRPr="00A86682">
        <w:t xml:space="preserve"> Information Commissioner determinations</w:t>
      </w:r>
    </w:p>
    <w:p w14:paraId="0514D397" w14:textId="77777777" w:rsidR="00C836FE" w:rsidRPr="00CF2B53" w:rsidRDefault="00C836FE" w:rsidP="009345DA">
      <w:pPr>
        <w:pStyle w:val="Numberpara13"/>
        <w:ind w:left="709" w:hanging="709"/>
        <w:rPr>
          <w:rFonts w:asciiTheme="minorHAnsi" w:hAnsiTheme="minorHAnsi"/>
          <w:sz w:val="22"/>
        </w:rPr>
      </w:pPr>
      <w:bookmarkStart w:id="98" w:name="_Ref290992938"/>
      <w:r w:rsidRPr="00CF2B53">
        <w:rPr>
          <w:rFonts w:asciiTheme="minorHAnsi" w:hAnsiTheme="minorHAnsi"/>
          <w:sz w:val="22"/>
        </w:rPr>
        <w:t xml:space="preserve">The Information Commissioner may make a determination that the requirement to publish routinely accessed information under s 8(2)(g) does not apply to information specified in the determination (s 8(2)(g)(iii)). A determination of this kind is a legislative instrument for the purposes of the </w:t>
      </w:r>
      <w:r w:rsidRPr="00277741">
        <w:rPr>
          <w:rFonts w:asciiTheme="minorHAnsi" w:hAnsiTheme="minorHAnsi"/>
          <w:i/>
          <w:iCs/>
          <w:sz w:val="22"/>
        </w:rPr>
        <w:t>Legislative Instruments Act 2003</w:t>
      </w:r>
      <w:r w:rsidRPr="00CF2B53">
        <w:rPr>
          <w:rFonts w:asciiTheme="minorHAnsi" w:hAnsiTheme="minorHAnsi"/>
          <w:sz w:val="22"/>
        </w:rPr>
        <w:t xml:space="preserve"> (s 8(3)). A determination may apply to information of a general kind that is held by many agencies, or to a specific kind of information held by a particular agency. A similar exemption applies to the requirement to publish information in a disclosure log (s 11C(2)) (see Part 14 of these Guidelines).</w:t>
      </w:r>
      <w:bookmarkEnd w:id="98"/>
    </w:p>
    <w:p w14:paraId="0B060108"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In deciding whether to make a determination, the Information Commissioner will have regard to:</w:t>
      </w:r>
    </w:p>
    <w:p w14:paraId="006233BA"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the extent to which publication of the information in question would further the objects of the FOI Act</w:t>
      </w:r>
    </w:p>
    <w:p w14:paraId="5267134D"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whether there is an established and reasonable public demand for the information</w:t>
      </w:r>
    </w:p>
    <w:p w14:paraId="575C5BAC" w14:textId="77777777" w:rsidR="00C836FE" w:rsidRPr="00CF2B53" w:rsidRDefault="00C836FE" w:rsidP="00B24748">
      <w:pPr>
        <w:numPr>
          <w:ilvl w:val="0"/>
          <w:numId w:val="23"/>
        </w:numPr>
        <w:tabs>
          <w:tab w:val="left" w:pos="1134"/>
        </w:tabs>
        <w:spacing w:before="120" w:after="240"/>
        <w:ind w:left="1134" w:hanging="425"/>
        <w:rPr>
          <w:szCs w:val="22"/>
        </w:rPr>
      </w:pPr>
      <w:r w:rsidRPr="00CF2B53">
        <w:rPr>
          <w:szCs w:val="22"/>
        </w:rPr>
        <w:t>the estimated resource requirement for an agency to publish the information and whether this would impose an unreasonable burden on the agency.</w:t>
      </w:r>
    </w:p>
    <w:p w14:paraId="0D35B087" w14:textId="6B81A50B" w:rsidR="00C836FE" w:rsidRDefault="00C836FE" w:rsidP="009345DA">
      <w:pPr>
        <w:pStyle w:val="Numberpara13"/>
        <w:ind w:left="709" w:hanging="709"/>
        <w:rPr>
          <w:rFonts w:asciiTheme="minorHAnsi" w:hAnsiTheme="minorHAnsi"/>
          <w:sz w:val="22"/>
        </w:rPr>
      </w:pPr>
      <w:bookmarkStart w:id="99" w:name="_Ref392861635"/>
      <w:r w:rsidRPr="00CF2B53">
        <w:rPr>
          <w:rFonts w:asciiTheme="minorHAnsi" w:hAnsiTheme="minorHAnsi"/>
          <w:sz w:val="22"/>
        </w:rPr>
        <w:t xml:space="preserve">For further information about determinations under s 8(3), see the Information publication scheme and disclosure log determinations policy and procedure (available at </w:t>
      </w:r>
      <w:hyperlink r:id="rId14" w:history="1">
        <w:r w:rsidRPr="00CF2B53">
          <w:rPr>
            <w:rFonts w:asciiTheme="minorHAnsi" w:hAnsiTheme="minorHAnsi"/>
            <w:sz w:val="22"/>
          </w:rPr>
          <w:t>www.oaic.gov.au</w:t>
        </w:r>
      </w:hyperlink>
      <w:r w:rsidRPr="00CF2B53">
        <w:rPr>
          <w:rFonts w:asciiTheme="minorHAnsi" w:hAnsiTheme="minorHAnsi"/>
          <w:sz w:val="22"/>
        </w:rPr>
        <w:t>).</w:t>
      </w:r>
      <w:bookmarkEnd w:id="99"/>
    </w:p>
    <w:p w14:paraId="67A58088" w14:textId="14BCCC22" w:rsidR="008E0794" w:rsidRPr="00CF2B53" w:rsidRDefault="008E0794" w:rsidP="009345DA">
      <w:pPr>
        <w:pStyle w:val="Numberpara13"/>
        <w:ind w:left="709" w:hanging="709"/>
        <w:rPr>
          <w:rFonts w:asciiTheme="minorHAnsi" w:hAnsiTheme="minorHAnsi"/>
          <w:sz w:val="22"/>
        </w:rPr>
      </w:pPr>
      <w:r>
        <w:rPr>
          <w:rFonts w:asciiTheme="minorHAnsi" w:hAnsiTheme="minorHAnsi"/>
          <w:sz w:val="22"/>
        </w:rPr>
        <w:t>The Information Commissioner has not yet made a determination under s 8(3)</w:t>
      </w:r>
      <w:r w:rsidR="00982CC9">
        <w:rPr>
          <w:rFonts w:asciiTheme="minorHAnsi" w:hAnsiTheme="minorHAnsi"/>
          <w:sz w:val="22"/>
        </w:rPr>
        <w:t xml:space="preserve"> of the FOI Act</w:t>
      </w:r>
      <w:r>
        <w:rPr>
          <w:rFonts w:asciiTheme="minorHAnsi" w:hAnsiTheme="minorHAnsi"/>
          <w:sz w:val="22"/>
        </w:rPr>
        <w:t xml:space="preserve">. </w:t>
      </w:r>
    </w:p>
    <w:p w14:paraId="5FC1D2C1" w14:textId="77777777" w:rsidR="00C836FE" w:rsidRPr="00A86682" w:rsidRDefault="00C836FE" w:rsidP="006C1689">
      <w:pPr>
        <w:pStyle w:val="Heading3"/>
      </w:pPr>
      <w:bookmarkStart w:id="100" w:name="_Toc346791968"/>
      <w:bookmarkStart w:id="101" w:name="_Toc121818448"/>
      <w:r w:rsidRPr="00A86682">
        <w:t>Parliamentary information</w:t>
      </w:r>
      <w:bookmarkEnd w:id="93"/>
      <w:bookmarkEnd w:id="100"/>
      <w:bookmarkEnd w:id="101"/>
    </w:p>
    <w:p w14:paraId="29BF1A4B" w14:textId="77777777" w:rsidR="00C836FE" w:rsidRPr="00CF2B53" w:rsidRDefault="00C836FE" w:rsidP="009345DA">
      <w:pPr>
        <w:pStyle w:val="Numberpara13"/>
        <w:ind w:left="709" w:hanging="709"/>
        <w:rPr>
          <w:rFonts w:asciiTheme="minorHAnsi" w:hAnsiTheme="minorHAnsi"/>
          <w:sz w:val="22"/>
        </w:rPr>
      </w:pPr>
      <w:bookmarkStart w:id="102" w:name="_Ref290992720"/>
      <w:r w:rsidRPr="00CF2B53">
        <w:rPr>
          <w:rFonts w:asciiTheme="minorHAnsi" w:hAnsiTheme="minorHAnsi"/>
          <w:sz w:val="22"/>
        </w:rPr>
        <w:t>Agencies are required to publish information they hold that is routinely provided to the Parliament in response to requests and orders from the Parliament (s 8(2)(h)). This includes:</w:t>
      </w:r>
      <w:bookmarkEnd w:id="102"/>
    </w:p>
    <w:p w14:paraId="23608378"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Senate Order No 8: Production of departmental file lists</w:t>
      </w:r>
    </w:p>
    <w:p w14:paraId="48A04C5D"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Senate Order No 9: List of departmental contracts ($100,000 or more)</w:t>
      </w:r>
    </w:p>
    <w:p w14:paraId="489E6759"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Senate Order No 10: List of advertising/public information projects ($100,000 or more)</w:t>
      </w:r>
    </w:p>
    <w:p w14:paraId="7FEF99D2" w14:textId="77777777" w:rsidR="00C836FE" w:rsidRPr="00CF2B53" w:rsidRDefault="00C836FE" w:rsidP="00B24748">
      <w:pPr>
        <w:numPr>
          <w:ilvl w:val="0"/>
          <w:numId w:val="23"/>
        </w:numPr>
        <w:tabs>
          <w:tab w:val="left" w:pos="1134"/>
        </w:tabs>
        <w:spacing w:before="120" w:after="240"/>
        <w:ind w:left="1134" w:hanging="425"/>
        <w:rPr>
          <w:szCs w:val="22"/>
        </w:rPr>
      </w:pPr>
      <w:r w:rsidRPr="00CF2B53">
        <w:rPr>
          <w:szCs w:val="22"/>
        </w:rPr>
        <w:t>Information of a kind that is routinely requested from an agency by Parliament through a parliamentary committee.</w:t>
      </w:r>
    </w:p>
    <w:p w14:paraId="25ECFAFC" w14:textId="0436A17F"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lastRenderedPageBreak/>
        <w:t>Section 8(2)(h) does not apply to an answer provided to a Question on Notice in the Parliament, unless the Question is of a recurring nature for information of a similar kind (including a Question requesting an update or revision of information earlier provided in response to a Question). Nor does s 8(2)(h) apply to an agency submission to a parliamentary committee. It is nevertheless open to an agency to publish that information in the IPS under s 8(4) of the FOI Act (other information). Agencies should also note that s 8(2)(h) operates alongside another guideline that requires online publication of information presented to the Parliament — see Department of the Prime Minister and Cabinet, Guidelines for the Presentation of Documents to the Parliament (including Government Documents, Government Responses to Committee Reports, Ministerial Statements, Annual Reports and Other Instruments).</w:t>
      </w:r>
      <w:r w:rsidRPr="002E3E8E">
        <w:rPr>
          <w:rFonts w:asciiTheme="minorHAnsi" w:hAnsiTheme="minorHAnsi"/>
          <w:sz w:val="22"/>
          <w:vertAlign w:val="superscript"/>
        </w:rPr>
        <w:footnoteReference w:id="12"/>
      </w:r>
    </w:p>
    <w:p w14:paraId="0F656C64" w14:textId="2A55EC4A"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In applying s 8(2)(h), agencies should adopt a similar approach to that for s 8(2)(g) (</w:t>
      </w:r>
      <w:r w:rsidR="00AF726E">
        <w:rPr>
          <w:rFonts w:asciiTheme="minorHAnsi" w:hAnsiTheme="minorHAnsi"/>
          <w:sz w:val="22"/>
        </w:rPr>
        <w:t>documents to which access is routinely given</w:t>
      </w:r>
      <w:r w:rsidRPr="00CF2B53">
        <w:rPr>
          <w:rFonts w:asciiTheme="minorHAnsi" w:hAnsiTheme="minorHAnsi"/>
          <w:sz w:val="22"/>
        </w:rPr>
        <w:t>). In particular, an agency should consider including in its IPS entry information that was provided to the Parliament, if:</w:t>
      </w:r>
    </w:p>
    <w:p w14:paraId="40FBFFCF"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this would promote the objects of the FOI Act</w:t>
      </w:r>
    </w:p>
    <w:p w14:paraId="1E918CFB"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the information is of public interest</w:t>
      </w:r>
    </w:p>
    <w:p w14:paraId="50DA386C" w14:textId="77777777" w:rsidR="00C836FE" w:rsidRPr="00CF2B53" w:rsidRDefault="00C836FE" w:rsidP="00B24748">
      <w:pPr>
        <w:numPr>
          <w:ilvl w:val="0"/>
          <w:numId w:val="23"/>
        </w:numPr>
        <w:tabs>
          <w:tab w:val="left" w:pos="1134"/>
        </w:tabs>
        <w:spacing w:before="120" w:after="240"/>
        <w:ind w:left="1134" w:hanging="425"/>
        <w:rPr>
          <w:szCs w:val="22"/>
        </w:rPr>
      </w:pPr>
      <w:r w:rsidRPr="00CF2B53">
        <w:rPr>
          <w:szCs w:val="22"/>
        </w:rPr>
        <w:t>further requests or orders from the Parliament for the information are likely.</w:t>
      </w:r>
    </w:p>
    <w:p w14:paraId="5EB36CC3"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Agencies should establish internal procedures for ensuring that information routinely provided to the Parliament is identified as such and published under the IPS.</w:t>
      </w:r>
    </w:p>
    <w:p w14:paraId="24605367" w14:textId="2BD58F5E" w:rsidR="00C836FE" w:rsidRPr="00CF2B53" w:rsidRDefault="00C836FE" w:rsidP="009345DA">
      <w:pPr>
        <w:pStyle w:val="Numberpara13"/>
        <w:ind w:left="709" w:hanging="709"/>
        <w:rPr>
          <w:rFonts w:asciiTheme="minorHAnsi" w:hAnsiTheme="minorHAnsi"/>
          <w:sz w:val="22"/>
        </w:rPr>
      </w:pPr>
      <w:bookmarkStart w:id="103" w:name="_Ref392861655"/>
      <w:r w:rsidRPr="00CF2B53">
        <w:rPr>
          <w:rFonts w:asciiTheme="minorHAnsi" w:hAnsiTheme="minorHAnsi"/>
          <w:sz w:val="22"/>
        </w:rPr>
        <w:t>If an agency is aware that information provided to Parliament has been published elsewhere (for example, on the Parliament’s website</w:t>
      </w:r>
      <w:r w:rsidRPr="00C47889">
        <w:rPr>
          <w:rFonts w:asciiTheme="minorHAnsi" w:hAnsiTheme="minorHAnsi"/>
          <w:sz w:val="22"/>
          <w:vertAlign w:val="superscript"/>
        </w:rPr>
        <w:footnoteReference w:id="13"/>
      </w:r>
      <w:r w:rsidRPr="00CF2B53">
        <w:rPr>
          <w:rFonts w:asciiTheme="minorHAnsi" w:hAnsiTheme="minorHAnsi"/>
          <w:sz w:val="22"/>
        </w:rPr>
        <w:t xml:space="preserve">), it </w:t>
      </w:r>
      <w:r w:rsidR="00C24F00">
        <w:rPr>
          <w:rFonts w:asciiTheme="minorHAnsi" w:hAnsiTheme="minorHAnsi"/>
          <w:sz w:val="22"/>
        </w:rPr>
        <w:t>may</w:t>
      </w:r>
      <w:r w:rsidR="00C24F00" w:rsidRPr="00CF2B53">
        <w:rPr>
          <w:rFonts w:asciiTheme="minorHAnsi" w:hAnsiTheme="minorHAnsi"/>
          <w:sz w:val="22"/>
        </w:rPr>
        <w:t xml:space="preserve"> </w:t>
      </w:r>
      <w:r w:rsidRPr="00CF2B53">
        <w:rPr>
          <w:rFonts w:asciiTheme="minorHAnsi" w:hAnsiTheme="minorHAnsi"/>
          <w:sz w:val="22"/>
        </w:rPr>
        <w:t>be appropriate to provide a link to that website.</w:t>
      </w:r>
      <w:bookmarkEnd w:id="103"/>
    </w:p>
    <w:p w14:paraId="1E6C52BD" w14:textId="77777777" w:rsidR="00C836FE" w:rsidRPr="00A86682" w:rsidRDefault="00C836FE" w:rsidP="006C1689">
      <w:pPr>
        <w:pStyle w:val="Heading3"/>
      </w:pPr>
      <w:bookmarkStart w:id="104" w:name="_Toc288044989"/>
      <w:bookmarkStart w:id="105" w:name="_Toc346791969"/>
      <w:bookmarkStart w:id="106" w:name="_Toc121818449"/>
      <w:r w:rsidRPr="00A86682">
        <w:t>Contact officers</w:t>
      </w:r>
      <w:bookmarkEnd w:id="104"/>
      <w:bookmarkEnd w:id="105"/>
      <w:bookmarkEnd w:id="106"/>
    </w:p>
    <w:p w14:paraId="3CAED89A" w14:textId="77777777" w:rsidR="00C836FE" w:rsidRPr="00CF2B53" w:rsidRDefault="00C836FE" w:rsidP="009345DA">
      <w:pPr>
        <w:pStyle w:val="Numberpara13"/>
        <w:ind w:left="709" w:hanging="709"/>
        <w:rPr>
          <w:rFonts w:asciiTheme="minorHAnsi" w:hAnsiTheme="minorHAnsi"/>
          <w:sz w:val="22"/>
        </w:rPr>
      </w:pPr>
      <w:bookmarkStart w:id="107" w:name="_Ref290992738"/>
      <w:r w:rsidRPr="00CF2B53">
        <w:rPr>
          <w:rFonts w:asciiTheme="minorHAnsi" w:hAnsiTheme="minorHAnsi"/>
          <w:sz w:val="22"/>
        </w:rPr>
        <w:t>Agencies must publish contact details of an officer (or officers) who can be contacted about access to the agency’s information or documents under the FOI Act (s 8(2)(i)).</w:t>
      </w:r>
      <w:bookmarkEnd w:id="107"/>
    </w:p>
    <w:p w14:paraId="1AB871C7"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To meet this requirement, agencies should publish the name (or position title), telephone number and email address of the FOI contact officer or officers. Agencies should establish generic telephone numbers and email addresses (for example, foi@agency.gov.au) that will not change with staff movements.</w:t>
      </w:r>
      <w:r w:rsidRPr="00CF2B53">
        <w:rPr>
          <w:rStyle w:val="FootnoteReference"/>
          <w:rFonts w:asciiTheme="minorHAnsi" w:hAnsiTheme="minorHAnsi"/>
          <w:sz w:val="22"/>
        </w:rPr>
        <w:footnoteReference w:id="14"/>
      </w:r>
    </w:p>
    <w:p w14:paraId="30F18D00" w14:textId="62C77FCA" w:rsidR="00C836FE" w:rsidRPr="00CF2B53" w:rsidRDefault="00C836FE" w:rsidP="009345DA">
      <w:pPr>
        <w:pStyle w:val="Numberpara13"/>
        <w:ind w:left="709" w:hanging="709"/>
        <w:rPr>
          <w:rFonts w:asciiTheme="minorHAnsi" w:hAnsiTheme="minorHAnsi"/>
          <w:sz w:val="22"/>
        </w:rPr>
      </w:pPr>
      <w:bookmarkStart w:id="108" w:name="_Ref392861669"/>
      <w:r w:rsidRPr="00CF2B53">
        <w:rPr>
          <w:rFonts w:asciiTheme="minorHAnsi" w:hAnsiTheme="minorHAnsi"/>
          <w:sz w:val="22"/>
        </w:rPr>
        <w:lastRenderedPageBreak/>
        <w:t xml:space="preserve">Where it is not appropriate to include the name and contact details for each FOI contact officer (for example, </w:t>
      </w:r>
      <w:r w:rsidR="008F7EC0">
        <w:rPr>
          <w:rFonts w:asciiTheme="minorHAnsi" w:hAnsiTheme="minorHAnsi"/>
          <w:sz w:val="22"/>
        </w:rPr>
        <w:t>due to</w:t>
      </w:r>
      <w:r w:rsidRPr="00CF2B53">
        <w:rPr>
          <w:rFonts w:asciiTheme="minorHAnsi" w:hAnsiTheme="minorHAnsi"/>
          <w:sz w:val="22"/>
        </w:rPr>
        <w:t xml:space="preserve"> regular staff changes) the agency should provide contact details for the position.</w:t>
      </w:r>
      <w:bookmarkEnd w:id="108"/>
      <w:r w:rsidRPr="00CF2B53">
        <w:rPr>
          <w:rFonts w:asciiTheme="minorHAnsi" w:hAnsiTheme="minorHAnsi"/>
          <w:sz w:val="22"/>
        </w:rPr>
        <w:t xml:space="preserve"> </w:t>
      </w:r>
    </w:p>
    <w:p w14:paraId="3DBB0B32" w14:textId="77777777" w:rsidR="00C836FE" w:rsidRPr="00A86682" w:rsidRDefault="00C836FE" w:rsidP="006C1689">
      <w:pPr>
        <w:pStyle w:val="Heading3"/>
      </w:pPr>
      <w:bookmarkStart w:id="109" w:name="_Toc346791970"/>
      <w:bookmarkStart w:id="110" w:name="_Toc121818450"/>
      <w:r w:rsidRPr="00A86682">
        <w:t>Operational information</w:t>
      </w:r>
      <w:bookmarkEnd w:id="109"/>
      <w:bookmarkEnd w:id="110"/>
    </w:p>
    <w:p w14:paraId="4BA960F8" w14:textId="77777777" w:rsidR="00C836FE" w:rsidRPr="00CF2B53" w:rsidRDefault="00C836FE" w:rsidP="009345DA">
      <w:pPr>
        <w:pStyle w:val="Numberpara13"/>
        <w:ind w:left="709" w:hanging="709"/>
        <w:rPr>
          <w:rFonts w:asciiTheme="minorHAnsi" w:hAnsiTheme="minorHAnsi"/>
          <w:sz w:val="22"/>
        </w:rPr>
      </w:pPr>
      <w:bookmarkStart w:id="111" w:name="_Ref290992752"/>
      <w:r w:rsidRPr="00CF2B53">
        <w:rPr>
          <w:rFonts w:asciiTheme="minorHAnsi" w:hAnsiTheme="minorHAnsi"/>
          <w:sz w:val="22"/>
        </w:rPr>
        <w:t>An agency’s operational information must be published as part of an agency’s IPS entry (s 8(2)(j)). ‘Operational information’ is defined in s 8A(1) as:</w:t>
      </w:r>
      <w:bookmarkEnd w:id="111"/>
    </w:p>
    <w:p w14:paraId="3BF9E1D6" w14:textId="77777777" w:rsidR="00C836FE" w:rsidRPr="00CF2B53" w:rsidRDefault="00C836FE" w:rsidP="00E15A75">
      <w:pPr>
        <w:pStyle w:val="Quotes"/>
        <w:ind w:left="1134"/>
        <w:rPr>
          <w:rFonts w:asciiTheme="minorHAnsi" w:hAnsiTheme="minorHAnsi"/>
          <w:szCs w:val="22"/>
          <w:lang w:eastAsia="en-US" w:bidi="en-US"/>
        </w:rPr>
      </w:pPr>
      <w:r w:rsidRPr="00CF2B53">
        <w:rPr>
          <w:rFonts w:asciiTheme="minorHAnsi" w:hAnsiTheme="minorHAnsi"/>
          <w:szCs w:val="22"/>
          <w:lang w:eastAsia="en-US" w:bidi="en-US"/>
        </w:rPr>
        <w:t>… information held by the agency to assist the agency to perform or exercise the agency’s functions or powers in making decisions or recommendations affecting members of the public (or any particular person or entity, or class of persons or entities).</w:t>
      </w:r>
    </w:p>
    <w:p w14:paraId="7C599D1D" w14:textId="1D5AD3A0"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The publication of operational information ensures that members of the public </w:t>
      </w:r>
      <w:r w:rsidR="008920F5">
        <w:rPr>
          <w:rFonts w:asciiTheme="minorHAnsi" w:hAnsiTheme="minorHAnsi"/>
          <w:sz w:val="22"/>
        </w:rPr>
        <w:t>are</w:t>
      </w:r>
      <w:r w:rsidRPr="00CF2B53">
        <w:rPr>
          <w:rFonts w:asciiTheme="minorHAnsi" w:hAnsiTheme="minorHAnsi"/>
          <w:sz w:val="22"/>
        </w:rPr>
        <w:t xml:space="preserve"> adequately informed about the rules, policies, principles and procedures that agencies apply in making decisions or recommendations that affect members of the public.</w:t>
      </w:r>
    </w:p>
    <w:p w14:paraId="14ED6197" w14:textId="02F12502"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Publication of that information is important in its own right but is </w:t>
      </w:r>
      <w:r w:rsidR="008920F5">
        <w:rPr>
          <w:rFonts w:asciiTheme="minorHAnsi" w:hAnsiTheme="minorHAnsi"/>
          <w:sz w:val="22"/>
        </w:rPr>
        <w:t xml:space="preserve">also </w:t>
      </w:r>
      <w:r w:rsidRPr="00CF2B53">
        <w:rPr>
          <w:rFonts w:asciiTheme="minorHAnsi" w:hAnsiTheme="minorHAnsi"/>
          <w:sz w:val="22"/>
        </w:rPr>
        <w:t xml:space="preserve">necessary to ensure that members of the public are not disadvantaged </w:t>
      </w:r>
      <w:r w:rsidR="008920F5">
        <w:rPr>
          <w:rFonts w:asciiTheme="minorHAnsi" w:hAnsiTheme="minorHAnsi"/>
          <w:sz w:val="22"/>
        </w:rPr>
        <w:t xml:space="preserve">by a </w:t>
      </w:r>
      <w:r w:rsidRPr="00CF2B53">
        <w:rPr>
          <w:rFonts w:asciiTheme="minorHAnsi" w:hAnsiTheme="minorHAnsi"/>
          <w:sz w:val="22"/>
        </w:rPr>
        <w:t xml:space="preserve">lack of awareness of the information used by agencies </w:t>
      </w:r>
      <w:r w:rsidR="008920F5">
        <w:rPr>
          <w:rFonts w:asciiTheme="minorHAnsi" w:hAnsiTheme="minorHAnsi"/>
          <w:sz w:val="22"/>
        </w:rPr>
        <w:t xml:space="preserve">to make </w:t>
      </w:r>
      <w:r w:rsidRPr="00CF2B53">
        <w:rPr>
          <w:rFonts w:asciiTheme="minorHAnsi" w:hAnsiTheme="minorHAnsi"/>
          <w:sz w:val="22"/>
        </w:rPr>
        <w:t>decision</w:t>
      </w:r>
      <w:r w:rsidR="008920F5">
        <w:rPr>
          <w:rFonts w:asciiTheme="minorHAnsi" w:hAnsiTheme="minorHAnsi"/>
          <w:sz w:val="22"/>
        </w:rPr>
        <w:t>s</w:t>
      </w:r>
      <w:r w:rsidRPr="00CF2B53">
        <w:rPr>
          <w:rFonts w:asciiTheme="minorHAnsi" w:hAnsiTheme="minorHAnsi"/>
          <w:sz w:val="22"/>
        </w:rPr>
        <w:t>. Section</w:t>
      </w:r>
      <w:r w:rsidR="00D721AB">
        <w:rPr>
          <w:rFonts w:asciiTheme="minorHAnsi" w:hAnsiTheme="minorHAnsi"/>
          <w:sz w:val="22"/>
        </w:rPr>
        <w:t> </w:t>
      </w:r>
      <w:r w:rsidRPr="00CF2B53">
        <w:rPr>
          <w:rFonts w:asciiTheme="minorHAnsi" w:hAnsiTheme="minorHAnsi"/>
          <w:sz w:val="22"/>
        </w:rPr>
        <w:t>10 of the FOI Act reinforces that objective by providing that a person must not be subjected to any prejudice that could have been avoided by the person had they been aware of operational information that should have been but was not published in the IPS. For more information about s</w:t>
      </w:r>
      <w:r w:rsidR="002C1581">
        <w:rPr>
          <w:rFonts w:asciiTheme="minorHAnsi" w:hAnsiTheme="minorHAnsi"/>
          <w:sz w:val="22"/>
        </w:rPr>
        <w:t> </w:t>
      </w:r>
      <w:r w:rsidRPr="00CF2B53">
        <w:rPr>
          <w:rFonts w:asciiTheme="minorHAnsi" w:hAnsiTheme="minorHAnsi"/>
          <w:sz w:val="22"/>
        </w:rPr>
        <w:t>10 see [</w:t>
      </w:r>
      <w:r w:rsidR="002C1581">
        <w:rPr>
          <w:rFonts w:asciiTheme="minorHAnsi" w:hAnsiTheme="minorHAnsi"/>
          <w:sz w:val="22"/>
        </w:rPr>
        <w:fldChar w:fldCharType="begin"/>
      </w:r>
      <w:r w:rsidR="002C1581">
        <w:rPr>
          <w:rFonts w:asciiTheme="minorHAnsi" w:hAnsiTheme="minorHAnsi"/>
          <w:sz w:val="22"/>
        </w:rPr>
        <w:instrText xml:space="preserve"> REF _Ref290993069 \r \h </w:instrText>
      </w:r>
      <w:r w:rsidR="002C1581">
        <w:rPr>
          <w:rFonts w:asciiTheme="minorHAnsi" w:hAnsiTheme="minorHAnsi"/>
          <w:sz w:val="22"/>
        </w:rPr>
      </w:r>
      <w:r w:rsidR="002C1581">
        <w:rPr>
          <w:rFonts w:asciiTheme="minorHAnsi" w:hAnsiTheme="minorHAnsi"/>
          <w:sz w:val="22"/>
        </w:rPr>
        <w:fldChar w:fldCharType="separate"/>
      </w:r>
      <w:r w:rsidR="00C95BC3">
        <w:rPr>
          <w:rFonts w:asciiTheme="minorHAnsi" w:hAnsiTheme="minorHAnsi"/>
          <w:sz w:val="22"/>
        </w:rPr>
        <w:t>13.126</w:t>
      </w:r>
      <w:r w:rsidR="002C1581">
        <w:rPr>
          <w:rFonts w:asciiTheme="minorHAnsi" w:hAnsiTheme="minorHAnsi"/>
          <w:sz w:val="22"/>
        </w:rPr>
        <w:fldChar w:fldCharType="end"/>
      </w:r>
      <w:r w:rsidRPr="00CF2B53">
        <w:rPr>
          <w:rFonts w:asciiTheme="minorHAnsi" w:hAnsiTheme="minorHAnsi"/>
          <w:sz w:val="22"/>
        </w:rPr>
        <w:t>]–[</w:t>
      </w:r>
      <w:r w:rsidR="002C1581">
        <w:rPr>
          <w:rFonts w:asciiTheme="minorHAnsi" w:hAnsiTheme="minorHAnsi"/>
          <w:sz w:val="22"/>
        </w:rPr>
        <w:t>13.127</w:t>
      </w:r>
      <w:r w:rsidRPr="00CF2B53">
        <w:rPr>
          <w:rFonts w:asciiTheme="minorHAnsi" w:hAnsiTheme="minorHAnsi"/>
          <w:sz w:val="22"/>
        </w:rPr>
        <w:fldChar w:fldCharType="begin"/>
      </w:r>
      <w:r w:rsidRPr="00CF2B53">
        <w:rPr>
          <w:rFonts w:asciiTheme="minorHAnsi" w:hAnsiTheme="minorHAnsi"/>
          <w:sz w:val="22"/>
        </w:rPr>
        <w:instrText xml:space="preserve"> REF _Ref392861688 \r \h </w:instrText>
      </w:r>
      <w:r w:rsidR="009345DA" w:rsidRPr="00CF2B53">
        <w:rPr>
          <w:rFonts w:asciiTheme="minorHAnsi" w:hAnsiTheme="minorHAnsi"/>
          <w:sz w:val="22"/>
        </w:rPr>
        <w:instrText xml:space="preserve"> \* MERGEFORMAT </w:instrText>
      </w:r>
      <w:r w:rsidRPr="00CF2B53">
        <w:rPr>
          <w:rFonts w:asciiTheme="minorHAnsi" w:hAnsiTheme="minorHAnsi"/>
          <w:sz w:val="22"/>
        </w:rPr>
      </w:r>
      <w:r w:rsidR="00B41855">
        <w:rPr>
          <w:rFonts w:asciiTheme="minorHAnsi" w:hAnsiTheme="minorHAnsi"/>
          <w:sz w:val="22"/>
        </w:rPr>
        <w:fldChar w:fldCharType="separate"/>
      </w:r>
      <w:r w:rsidR="00C95BC3">
        <w:rPr>
          <w:rFonts w:asciiTheme="minorHAnsi" w:hAnsiTheme="minorHAnsi"/>
          <w:sz w:val="22"/>
        </w:rPr>
        <w:t>13.127</w:t>
      </w:r>
      <w:r w:rsidRPr="00CF2B53">
        <w:rPr>
          <w:rFonts w:asciiTheme="minorHAnsi" w:hAnsiTheme="minorHAnsi"/>
          <w:sz w:val="22"/>
        </w:rPr>
        <w:fldChar w:fldCharType="end"/>
      </w:r>
      <w:r w:rsidRPr="00CF2B53">
        <w:rPr>
          <w:rFonts w:asciiTheme="minorHAnsi" w:hAnsiTheme="minorHAnsi"/>
          <w:sz w:val="22"/>
        </w:rPr>
        <w:t>].</w:t>
      </w:r>
    </w:p>
    <w:p w14:paraId="71C5A1AA"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Operational information is all information an agency holds, whether generated by the agency or not, that assists it to perform or exercise its functions or powers in making decisions or recommendations that affect members of the public (or any particular person or entity, or class of persons or entities). The person affected by an agency decision may be an individual, an organisation or a business entity. Examples of operational information include rules, guidelines, practices and precedents relating to decisions and recommendations affecting members of the public (s 8A).</w:t>
      </w:r>
    </w:p>
    <w:p w14:paraId="4DD87B50" w14:textId="73B81036"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Four terms in the definition of ‘operational information’ in s 8A(1) </w:t>
      </w:r>
      <w:r w:rsidR="00904997">
        <w:rPr>
          <w:rFonts w:asciiTheme="minorHAnsi" w:hAnsiTheme="minorHAnsi"/>
          <w:sz w:val="22"/>
        </w:rPr>
        <w:t>reflect</w:t>
      </w:r>
      <w:r w:rsidRPr="00CF2B53">
        <w:rPr>
          <w:rFonts w:asciiTheme="minorHAnsi" w:hAnsiTheme="minorHAnsi"/>
          <w:sz w:val="22"/>
        </w:rPr>
        <w:t xml:space="preserve"> the breadth of the concept:</w:t>
      </w:r>
    </w:p>
    <w:p w14:paraId="04FF95DD"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information held by an agency to ‘assist’ it</w:t>
      </w:r>
    </w:p>
    <w:p w14:paraId="5C25050B"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in performing or exercising its ‘functions or powers’</w:t>
      </w:r>
    </w:p>
    <w:p w14:paraId="133F54F6"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in making ‘decisions or recommendations’</w:t>
      </w:r>
    </w:p>
    <w:p w14:paraId="7FAB0C4C" w14:textId="77777777" w:rsidR="00C836FE" w:rsidRPr="00CF2B53" w:rsidRDefault="00C836FE" w:rsidP="00F57856">
      <w:pPr>
        <w:numPr>
          <w:ilvl w:val="0"/>
          <w:numId w:val="23"/>
        </w:numPr>
        <w:tabs>
          <w:tab w:val="left" w:pos="1134"/>
        </w:tabs>
        <w:spacing w:before="120" w:after="240"/>
        <w:ind w:left="1134" w:hanging="425"/>
        <w:rPr>
          <w:szCs w:val="22"/>
        </w:rPr>
      </w:pPr>
      <w:r w:rsidRPr="00CF2B53">
        <w:rPr>
          <w:szCs w:val="22"/>
        </w:rPr>
        <w:t>‘affecting members of the public (or any particular person or entity, or class of persons or entities)’.</w:t>
      </w:r>
    </w:p>
    <w:p w14:paraId="6003C2E2"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Those terms are discussed below.</w:t>
      </w:r>
    </w:p>
    <w:p w14:paraId="0B583AEF" w14:textId="7752D77B" w:rsidR="00C836FE" w:rsidRPr="00A86682" w:rsidRDefault="00C836FE" w:rsidP="005E4674">
      <w:pPr>
        <w:pStyle w:val="Heading4"/>
      </w:pPr>
      <w:r w:rsidRPr="00A86682">
        <w:t xml:space="preserve">Information that can assist </w:t>
      </w:r>
      <w:r w:rsidR="00FE4358">
        <w:t xml:space="preserve">the </w:t>
      </w:r>
      <w:r w:rsidRPr="00A86682">
        <w:t>agency</w:t>
      </w:r>
    </w:p>
    <w:p w14:paraId="52D9ACB4" w14:textId="794AD042"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Information that can assist </w:t>
      </w:r>
      <w:r w:rsidR="00FE4358">
        <w:rPr>
          <w:rFonts w:asciiTheme="minorHAnsi" w:hAnsiTheme="minorHAnsi"/>
          <w:sz w:val="22"/>
        </w:rPr>
        <w:t xml:space="preserve">the </w:t>
      </w:r>
      <w:r w:rsidRPr="00CF2B53">
        <w:rPr>
          <w:rFonts w:asciiTheme="minorHAnsi" w:hAnsiTheme="minorHAnsi"/>
          <w:sz w:val="22"/>
        </w:rPr>
        <w:t xml:space="preserve">agency to make decisions and recommendations is </w:t>
      </w:r>
      <w:r w:rsidR="00904997">
        <w:rPr>
          <w:rFonts w:asciiTheme="minorHAnsi" w:hAnsiTheme="minorHAnsi"/>
          <w:sz w:val="22"/>
        </w:rPr>
        <w:t>deliberately broad</w:t>
      </w:r>
      <w:r w:rsidRPr="00CF2B53">
        <w:rPr>
          <w:rFonts w:asciiTheme="minorHAnsi" w:hAnsiTheme="minorHAnsi"/>
          <w:sz w:val="22"/>
        </w:rPr>
        <w:t xml:space="preserve">. It is not confined to rules or precedents that can be applied directly to </w:t>
      </w:r>
      <w:r w:rsidRPr="00CF2B53">
        <w:rPr>
          <w:rFonts w:asciiTheme="minorHAnsi" w:hAnsiTheme="minorHAnsi"/>
          <w:sz w:val="22"/>
        </w:rPr>
        <w:lastRenderedPageBreak/>
        <w:t xml:space="preserve">reach a decision, but includes other documents that facilitate good decision making — such as policy guidance, procedures, decision templates, model letters, training packages and checklists. If an agency has multiple versions of the same document with minor variations, publication is only required of a </w:t>
      </w:r>
      <w:r w:rsidR="00904997">
        <w:rPr>
          <w:rFonts w:asciiTheme="minorHAnsi" w:hAnsiTheme="minorHAnsi"/>
          <w:sz w:val="22"/>
        </w:rPr>
        <w:t xml:space="preserve">contemporary </w:t>
      </w:r>
      <w:r w:rsidRPr="00CF2B53">
        <w:rPr>
          <w:rFonts w:asciiTheme="minorHAnsi" w:hAnsiTheme="minorHAnsi"/>
          <w:sz w:val="22"/>
        </w:rPr>
        <w:t>single or representative document.</w:t>
      </w:r>
    </w:p>
    <w:p w14:paraId="03C352FB" w14:textId="76BEA43A"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Information held by a contracted service provider that assists </w:t>
      </w:r>
      <w:r w:rsidR="00904997">
        <w:rPr>
          <w:rFonts w:asciiTheme="minorHAnsi" w:hAnsiTheme="minorHAnsi"/>
          <w:sz w:val="22"/>
        </w:rPr>
        <w:t xml:space="preserve">it </w:t>
      </w:r>
      <w:r w:rsidRPr="00CF2B53">
        <w:rPr>
          <w:rFonts w:asciiTheme="minorHAnsi" w:hAnsiTheme="minorHAnsi"/>
          <w:sz w:val="22"/>
        </w:rPr>
        <w:t xml:space="preserve"> to provide services to the public on </w:t>
      </w:r>
      <w:r w:rsidR="00904997">
        <w:rPr>
          <w:rFonts w:asciiTheme="minorHAnsi" w:hAnsiTheme="minorHAnsi"/>
          <w:sz w:val="22"/>
        </w:rPr>
        <w:t>the agency’s</w:t>
      </w:r>
      <w:r w:rsidR="00FE4358">
        <w:rPr>
          <w:rFonts w:asciiTheme="minorHAnsi" w:hAnsiTheme="minorHAnsi"/>
          <w:sz w:val="22"/>
        </w:rPr>
        <w:t xml:space="preserve"> </w:t>
      </w:r>
      <w:r w:rsidRPr="00CF2B53">
        <w:rPr>
          <w:rFonts w:asciiTheme="minorHAnsi" w:hAnsiTheme="minorHAnsi"/>
          <w:sz w:val="22"/>
        </w:rPr>
        <w:t xml:space="preserve">behalf may be operational information which an agency must publish in its IPS entry. This will apply if the agency holds a copy of the information (whether generated by the agency or the contracted service provider) and the information otherwise falls within the definition of operational information in s 8A(1)). If the agency does not have a copy of the information held by the contracted service provider, the agency can nevertheless arrange for that information to be published under s 8(4) (optional information). This </w:t>
      </w:r>
      <w:r w:rsidR="00904997">
        <w:rPr>
          <w:rFonts w:asciiTheme="minorHAnsi" w:hAnsiTheme="minorHAnsi"/>
          <w:sz w:val="22"/>
        </w:rPr>
        <w:t>will</w:t>
      </w:r>
      <w:r w:rsidR="00904997" w:rsidRPr="00CF2B53">
        <w:rPr>
          <w:rFonts w:asciiTheme="minorHAnsi" w:hAnsiTheme="minorHAnsi"/>
          <w:sz w:val="22"/>
        </w:rPr>
        <w:t xml:space="preserve"> </w:t>
      </w:r>
      <w:r w:rsidRPr="00CF2B53">
        <w:rPr>
          <w:rFonts w:asciiTheme="minorHAnsi" w:hAnsiTheme="minorHAnsi"/>
          <w:sz w:val="22"/>
        </w:rPr>
        <w:t>advance the IPS objective of ensuring that the public has eas</w:t>
      </w:r>
      <w:r w:rsidR="00904997">
        <w:rPr>
          <w:rFonts w:asciiTheme="minorHAnsi" w:hAnsiTheme="minorHAnsi"/>
          <w:sz w:val="22"/>
        </w:rPr>
        <w:t>y and direct</w:t>
      </w:r>
      <w:r w:rsidRPr="00CF2B53">
        <w:rPr>
          <w:rFonts w:asciiTheme="minorHAnsi" w:hAnsiTheme="minorHAnsi"/>
          <w:sz w:val="22"/>
        </w:rPr>
        <w:t xml:space="preserve"> access to information that is used by or on behalf of government agencies in making decisions about rights, privileges, benefits, obligations</w:t>
      </w:r>
      <w:r w:rsidR="00904997">
        <w:rPr>
          <w:rFonts w:asciiTheme="minorHAnsi" w:hAnsiTheme="minorHAnsi"/>
          <w:sz w:val="22"/>
        </w:rPr>
        <w:t xml:space="preserve"> and</w:t>
      </w:r>
      <w:r w:rsidRPr="00CF2B53">
        <w:rPr>
          <w:rFonts w:asciiTheme="minorHAnsi" w:hAnsiTheme="minorHAnsi"/>
          <w:sz w:val="22"/>
        </w:rPr>
        <w:t xml:space="preserve"> penalties.</w:t>
      </w:r>
    </w:p>
    <w:p w14:paraId="775315A3" w14:textId="77777777" w:rsidR="00C836FE" w:rsidRPr="00A86682" w:rsidRDefault="00C836FE" w:rsidP="005E4674">
      <w:pPr>
        <w:pStyle w:val="Heading4"/>
      </w:pPr>
      <w:r w:rsidRPr="00A86682">
        <w:t>Functions or powers of an agency</w:t>
      </w:r>
    </w:p>
    <w:p w14:paraId="4971FFBB" w14:textId="4FDC24E9"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An agency’s functions and powers must be published in the IPS under s 8(2)(c). As described above at [</w:t>
      </w:r>
      <w:r w:rsidR="00D721AB">
        <w:rPr>
          <w:rFonts w:asciiTheme="minorHAnsi" w:hAnsiTheme="minorHAnsi"/>
          <w:sz w:val="22"/>
        </w:rPr>
        <w:fldChar w:fldCharType="begin"/>
      </w:r>
      <w:r w:rsidR="00D721AB">
        <w:rPr>
          <w:rFonts w:asciiTheme="minorHAnsi" w:hAnsiTheme="minorHAnsi"/>
          <w:sz w:val="22"/>
        </w:rPr>
        <w:instrText xml:space="preserve"> REF _Ref290992597 \r \h </w:instrText>
      </w:r>
      <w:r w:rsidR="00D721AB">
        <w:rPr>
          <w:rFonts w:asciiTheme="minorHAnsi" w:hAnsiTheme="minorHAnsi"/>
          <w:sz w:val="22"/>
        </w:rPr>
      </w:r>
      <w:r w:rsidR="00D721AB">
        <w:rPr>
          <w:rFonts w:asciiTheme="minorHAnsi" w:hAnsiTheme="minorHAnsi"/>
          <w:sz w:val="22"/>
        </w:rPr>
        <w:fldChar w:fldCharType="separate"/>
      </w:r>
      <w:r w:rsidR="00C95BC3">
        <w:rPr>
          <w:rFonts w:asciiTheme="minorHAnsi" w:hAnsiTheme="minorHAnsi"/>
          <w:sz w:val="22"/>
        </w:rPr>
        <w:t>13.60</w:t>
      </w:r>
      <w:r w:rsidR="00D721AB">
        <w:rPr>
          <w:rFonts w:asciiTheme="minorHAnsi" w:hAnsiTheme="minorHAnsi"/>
          <w:sz w:val="22"/>
        </w:rPr>
        <w:fldChar w:fldCharType="end"/>
      </w:r>
      <w:r w:rsidRPr="00CF2B53">
        <w:rPr>
          <w:rFonts w:asciiTheme="minorHAnsi" w:hAnsiTheme="minorHAnsi"/>
          <w:sz w:val="22"/>
        </w:rPr>
        <w:t>]–[</w:t>
      </w:r>
      <w:r w:rsidR="00D721AB">
        <w:rPr>
          <w:rFonts w:asciiTheme="minorHAnsi" w:hAnsiTheme="minorHAnsi"/>
          <w:sz w:val="22"/>
        </w:rPr>
        <w:t>13.71</w:t>
      </w:r>
      <w:r w:rsidRPr="00CF2B53">
        <w:rPr>
          <w:rFonts w:asciiTheme="minorHAnsi" w:hAnsiTheme="minorHAnsi"/>
          <w:sz w:val="22"/>
        </w:rPr>
        <w:t>], function</w:t>
      </w:r>
      <w:r w:rsidR="005E4674">
        <w:rPr>
          <w:rFonts w:asciiTheme="minorHAnsi" w:hAnsiTheme="minorHAnsi"/>
          <w:sz w:val="22"/>
        </w:rPr>
        <w:t>s or power</w:t>
      </w:r>
      <w:r w:rsidRPr="00CF2B53">
        <w:rPr>
          <w:rFonts w:asciiTheme="minorHAnsi" w:hAnsiTheme="minorHAnsi"/>
          <w:sz w:val="22"/>
        </w:rPr>
        <w:t xml:space="preserve"> may be assigned to an agency by legislation, an executive instrument or in some other manner</w:t>
      </w:r>
      <w:r w:rsidR="005E4674">
        <w:rPr>
          <w:rFonts w:asciiTheme="minorHAnsi" w:hAnsiTheme="minorHAnsi"/>
          <w:sz w:val="22"/>
        </w:rPr>
        <w:t>.</w:t>
      </w:r>
    </w:p>
    <w:p w14:paraId="356C89F7" w14:textId="3DB984F9"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w:t>
      </w:r>
      <w:r w:rsidR="00716CD3">
        <w:rPr>
          <w:rFonts w:asciiTheme="minorHAnsi" w:hAnsiTheme="minorHAnsi"/>
          <w:sz w:val="22"/>
        </w:rPr>
        <w:t xml:space="preserve">re may be overlap in the documents that are required to be published under s 8(2)(c) and s 8(2)(j). </w:t>
      </w:r>
      <w:r w:rsidRPr="00CF2B53">
        <w:rPr>
          <w:rFonts w:asciiTheme="minorHAnsi" w:hAnsiTheme="minorHAnsi"/>
          <w:sz w:val="22"/>
        </w:rPr>
        <w:t xml:space="preserve">Nevertheless, s 8(2)(c) provides a reliable starting point in identifying operational information </w:t>
      </w:r>
      <w:r w:rsidR="00716CD3">
        <w:rPr>
          <w:rFonts w:asciiTheme="minorHAnsi" w:hAnsiTheme="minorHAnsi"/>
          <w:sz w:val="22"/>
        </w:rPr>
        <w:t>that is required to b</w:t>
      </w:r>
      <w:r w:rsidRPr="00CF2B53">
        <w:rPr>
          <w:rFonts w:asciiTheme="minorHAnsi" w:hAnsiTheme="minorHAnsi"/>
          <w:sz w:val="22"/>
        </w:rPr>
        <w:t>e published under s 8(2)(j).</w:t>
      </w:r>
    </w:p>
    <w:p w14:paraId="1FF5AB30" w14:textId="77777777" w:rsidR="00C836FE" w:rsidRPr="00E227ED" w:rsidRDefault="00C836FE" w:rsidP="005E4674">
      <w:pPr>
        <w:pStyle w:val="Heading4"/>
      </w:pPr>
      <w:r w:rsidRPr="00E227ED">
        <w:t>Making decisions or recommendations</w:t>
      </w:r>
    </w:p>
    <w:p w14:paraId="2EB51DD7"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The term ‘decision’ is to be understood broadly. For example, the </w:t>
      </w:r>
      <w:r w:rsidRPr="00E4434D">
        <w:rPr>
          <w:rFonts w:asciiTheme="minorHAnsi" w:hAnsiTheme="minorHAnsi"/>
          <w:i/>
          <w:iCs/>
          <w:sz w:val="22"/>
        </w:rPr>
        <w:t>Administrative Decisions (Judicial Review) Act 1977</w:t>
      </w:r>
      <w:r w:rsidRPr="00CF2B53">
        <w:rPr>
          <w:rFonts w:asciiTheme="minorHAnsi" w:hAnsiTheme="minorHAnsi"/>
          <w:sz w:val="22"/>
        </w:rPr>
        <w:t xml:space="preserve"> s 4(2) defines ‘making a decision’ to include making, suspending, revoking or refusing to make an order, award or determination; giving, suspending, revoking or refusing to give a certificate, direction, approval, consent or permission; issuing, suspending, revoking or refusing to issue a licence, authority or other instrument; imposing a condition or restriction; making a declaration, demand or requirement; retaining, or refusing to deliver up, an article; and doing or refusing to do any other act or thing.</w:t>
      </w:r>
    </w:p>
    <w:p w14:paraId="75468CEE"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 term ‘recommendation’ in s 8(2)(j) should be construed in a similarly broad manner.</w:t>
      </w:r>
    </w:p>
    <w:p w14:paraId="2E997FC5" w14:textId="77777777" w:rsidR="00C836FE" w:rsidRPr="00A86682" w:rsidRDefault="00C836FE" w:rsidP="005E4674">
      <w:pPr>
        <w:pStyle w:val="Heading4"/>
      </w:pPr>
      <w:r w:rsidRPr="00A86682">
        <w:t>Affecting members of the public or a class of people</w:t>
      </w:r>
    </w:p>
    <w:p w14:paraId="51C78567" w14:textId="112F0739"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These are words of limitation. They confine the concept of ‘operational information’ to decision making that affects members of the public in an individual manner or as members of a particular group or class (including an organisation or business entity). Examples are decisions or recommendations that concern a right, privilege or benefit of a member of the public or a class of people, or an obligation</w:t>
      </w:r>
      <w:r w:rsidR="005602E3">
        <w:rPr>
          <w:rFonts w:asciiTheme="minorHAnsi" w:hAnsiTheme="minorHAnsi"/>
          <w:sz w:val="22"/>
        </w:rPr>
        <w:t xml:space="preserve"> or</w:t>
      </w:r>
      <w:r w:rsidRPr="00CF2B53">
        <w:rPr>
          <w:rFonts w:asciiTheme="minorHAnsi" w:hAnsiTheme="minorHAnsi"/>
          <w:sz w:val="22"/>
        </w:rPr>
        <w:t xml:space="preserve"> penalty</w:t>
      </w:r>
      <w:r w:rsidR="005602E3">
        <w:rPr>
          <w:rFonts w:asciiTheme="minorHAnsi" w:hAnsiTheme="minorHAnsi"/>
          <w:sz w:val="22"/>
        </w:rPr>
        <w:t xml:space="preserve"> </w:t>
      </w:r>
      <w:r w:rsidRPr="00CF2B53">
        <w:rPr>
          <w:rFonts w:asciiTheme="minorHAnsi" w:hAnsiTheme="minorHAnsi"/>
          <w:sz w:val="22"/>
        </w:rPr>
        <w:t xml:space="preserve">to which a person or class of people may be subject. </w:t>
      </w:r>
    </w:p>
    <w:p w14:paraId="6E559C47" w14:textId="77777777" w:rsidR="00C836FE" w:rsidRPr="00AA084A" w:rsidRDefault="00C836FE" w:rsidP="005E4674">
      <w:pPr>
        <w:pStyle w:val="Heading4"/>
      </w:pPr>
      <w:r w:rsidRPr="00A86682">
        <w:lastRenderedPageBreak/>
        <w:t>What is not operational information?</w:t>
      </w:r>
    </w:p>
    <w:p w14:paraId="65594428" w14:textId="0C97B4A3"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The concept of operational information does not encompass all government decision making that directly or indirectly affects the public. The following categories of information are examples that would not ordinarily fall within the definition of operational information, even though the information may </w:t>
      </w:r>
      <w:r w:rsidR="005602E3">
        <w:rPr>
          <w:rFonts w:asciiTheme="minorHAnsi" w:hAnsiTheme="minorHAnsi"/>
          <w:sz w:val="22"/>
        </w:rPr>
        <w:t>influence</w:t>
      </w:r>
      <w:r w:rsidRPr="00CF2B53">
        <w:rPr>
          <w:rFonts w:asciiTheme="minorHAnsi" w:hAnsiTheme="minorHAnsi"/>
          <w:sz w:val="22"/>
        </w:rPr>
        <w:t xml:space="preserve">  government </w:t>
      </w:r>
      <w:r w:rsidR="005602E3">
        <w:rPr>
          <w:rFonts w:asciiTheme="minorHAnsi" w:hAnsiTheme="minorHAnsi"/>
          <w:sz w:val="22"/>
        </w:rPr>
        <w:t>decision making</w:t>
      </w:r>
      <w:r w:rsidRPr="00CF2B53">
        <w:rPr>
          <w:rFonts w:asciiTheme="minorHAnsi" w:hAnsiTheme="minorHAnsi"/>
          <w:sz w:val="22"/>
        </w:rPr>
        <w:t>:</w:t>
      </w:r>
    </w:p>
    <w:p w14:paraId="2C988FD2"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policy analysis and decisions occurring within government about legislation, budgets and programs</w:t>
      </w:r>
    </w:p>
    <w:p w14:paraId="73D2243B" w14:textId="32F98118"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discussion</w:t>
      </w:r>
      <w:r w:rsidR="005602E3">
        <w:rPr>
          <w:szCs w:val="22"/>
        </w:rPr>
        <w:t>s</w:t>
      </w:r>
      <w:r w:rsidRPr="00CF2B53">
        <w:rPr>
          <w:szCs w:val="22"/>
        </w:rPr>
        <w:t xml:space="preserve"> within government about the operation of a program or legislation</w:t>
      </w:r>
    </w:p>
    <w:p w14:paraId="5FC4ED6F" w14:textId="3579BDF1"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case stud</w:t>
      </w:r>
      <w:r w:rsidR="00D2449F">
        <w:rPr>
          <w:szCs w:val="22"/>
        </w:rPr>
        <w:t>ies</w:t>
      </w:r>
      <w:r w:rsidRPr="00CF2B53">
        <w:rPr>
          <w:szCs w:val="22"/>
        </w:rPr>
        <w:t xml:space="preserve"> and capability reports that discuss an agency response to an actual or foreshadowed event</w:t>
      </w:r>
    </w:p>
    <w:p w14:paraId="20D59ADC" w14:textId="77777777"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audit and evaluation reports on the operation of a government program or compliance with legislative requirements</w:t>
      </w:r>
    </w:p>
    <w:p w14:paraId="3DA2B41A" w14:textId="7CDC87EB" w:rsidR="00C836FE" w:rsidRPr="00CF2B53" w:rsidRDefault="00C836FE" w:rsidP="00F57856">
      <w:pPr>
        <w:numPr>
          <w:ilvl w:val="0"/>
          <w:numId w:val="23"/>
        </w:numPr>
        <w:tabs>
          <w:tab w:val="left" w:pos="1134"/>
        </w:tabs>
        <w:spacing w:before="120" w:after="240"/>
        <w:ind w:left="1134" w:hanging="425"/>
        <w:rPr>
          <w:szCs w:val="22"/>
        </w:rPr>
      </w:pPr>
      <w:r w:rsidRPr="00CF2B53">
        <w:rPr>
          <w:szCs w:val="22"/>
        </w:rPr>
        <w:t>agency case management procedures for recording the handling of a</w:t>
      </w:r>
      <w:r w:rsidR="00892A7F">
        <w:rPr>
          <w:szCs w:val="22"/>
        </w:rPr>
        <w:t>n individual</w:t>
      </w:r>
      <w:r w:rsidRPr="00CF2B53">
        <w:rPr>
          <w:szCs w:val="22"/>
        </w:rPr>
        <w:t xml:space="preserve"> matter or the making of a decision.</w:t>
      </w:r>
    </w:p>
    <w:p w14:paraId="25E41C8B" w14:textId="5A8F8E18"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Such documents that are not operational information can nevertheless be published by an agency under s 8(4)</w:t>
      </w:r>
      <w:r w:rsidR="00892A7F">
        <w:rPr>
          <w:rFonts w:asciiTheme="minorHAnsi" w:hAnsiTheme="minorHAnsi"/>
          <w:sz w:val="22"/>
        </w:rPr>
        <w:t xml:space="preserve"> (other information)</w:t>
      </w:r>
      <w:r w:rsidRPr="00CF2B53">
        <w:rPr>
          <w:rFonts w:asciiTheme="minorHAnsi" w:hAnsiTheme="minorHAnsi"/>
          <w:sz w:val="22"/>
        </w:rPr>
        <w:t>.</w:t>
      </w:r>
    </w:p>
    <w:p w14:paraId="3B27C4D5" w14:textId="2765B116"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The reference in the definition of operational information in s 8A(1) to information that assists an agency to make decisions or recommendations ‘affecting members of the public’ means that the definition does not extend to agency manuals and rules relating to personnel management and staff conditions of employment. Those manuals and rules relate to employees in their employment capacity and not as members of the public. Nor, for the same reason, does the definition extend to information held by the Australian Public Service Commission relating to the review of decisions about APS employees.</w:t>
      </w:r>
      <w:r w:rsidR="00501A25">
        <w:rPr>
          <w:rFonts w:asciiTheme="minorHAnsi" w:hAnsiTheme="minorHAnsi"/>
          <w:sz w:val="22"/>
        </w:rPr>
        <w:t xml:space="preserve"> However, as noted at [</w:t>
      </w:r>
      <w:r w:rsidR="00F57020">
        <w:rPr>
          <w:rFonts w:asciiTheme="minorHAnsi" w:hAnsiTheme="minorHAnsi"/>
          <w:sz w:val="22"/>
        </w:rPr>
        <w:fldChar w:fldCharType="begin"/>
      </w:r>
      <w:r w:rsidR="00F57020">
        <w:rPr>
          <w:rFonts w:asciiTheme="minorHAnsi" w:hAnsiTheme="minorHAnsi"/>
          <w:sz w:val="22"/>
        </w:rPr>
        <w:instrText xml:space="preserve"> REF _Ref95126560 \r \h </w:instrText>
      </w:r>
      <w:r w:rsidR="00F57020">
        <w:rPr>
          <w:rFonts w:asciiTheme="minorHAnsi" w:hAnsiTheme="minorHAnsi"/>
          <w:sz w:val="22"/>
        </w:rPr>
      </w:r>
      <w:r w:rsidR="00F57020">
        <w:rPr>
          <w:rFonts w:asciiTheme="minorHAnsi" w:hAnsiTheme="minorHAnsi"/>
          <w:sz w:val="22"/>
        </w:rPr>
        <w:fldChar w:fldCharType="separate"/>
      </w:r>
      <w:r w:rsidR="00C95BC3">
        <w:rPr>
          <w:rFonts w:asciiTheme="minorHAnsi" w:hAnsiTheme="minorHAnsi"/>
          <w:sz w:val="22"/>
        </w:rPr>
        <w:t>13.128</w:t>
      </w:r>
      <w:r w:rsidR="00F57020">
        <w:rPr>
          <w:rFonts w:asciiTheme="minorHAnsi" w:hAnsiTheme="minorHAnsi"/>
          <w:sz w:val="22"/>
        </w:rPr>
        <w:fldChar w:fldCharType="end"/>
      </w:r>
      <w:r w:rsidR="00501A25">
        <w:rPr>
          <w:rFonts w:asciiTheme="minorHAnsi" w:hAnsiTheme="minorHAnsi"/>
          <w:sz w:val="22"/>
        </w:rPr>
        <w:t xml:space="preserve">] such information </w:t>
      </w:r>
      <w:r w:rsidR="00501A25" w:rsidRPr="00CF2B53">
        <w:rPr>
          <w:rFonts w:asciiTheme="minorHAnsi" w:hAnsiTheme="minorHAnsi"/>
          <w:sz w:val="22"/>
        </w:rPr>
        <w:t>can nevertheless be published by an agency under s 8(4)</w:t>
      </w:r>
      <w:r w:rsidR="00501A25">
        <w:rPr>
          <w:rFonts w:asciiTheme="minorHAnsi" w:hAnsiTheme="minorHAnsi"/>
          <w:sz w:val="22"/>
        </w:rPr>
        <w:t xml:space="preserve"> (other information).</w:t>
      </w:r>
    </w:p>
    <w:p w14:paraId="7FB6EC07"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 Section 8A(2) provides that ‘[a]n agency’s operational information does not include information that is available to members of the public otherwise than by being published by (or on behalf of) the agency’. This exclusion applies to information such as law reports, books, guides and standards that are published by another body and that are used by agency officers in making decisions that affect members of the public.</w:t>
      </w:r>
    </w:p>
    <w:p w14:paraId="2789C1C7" w14:textId="77777777" w:rsidR="00C836FE" w:rsidRPr="00A86682" w:rsidRDefault="00C836FE" w:rsidP="005E4674">
      <w:pPr>
        <w:pStyle w:val="Heading4"/>
      </w:pPr>
      <w:r w:rsidRPr="00A86682">
        <w:t xml:space="preserve">Failure to </w:t>
      </w:r>
      <w:r>
        <w:t>publish operational information</w:t>
      </w:r>
    </w:p>
    <w:p w14:paraId="6ADBC53C" w14:textId="6AE4787D" w:rsidR="00C836FE" w:rsidRPr="00CF2B53" w:rsidRDefault="00C836FE" w:rsidP="009345DA">
      <w:pPr>
        <w:pStyle w:val="Numberpara13"/>
        <w:ind w:left="709" w:hanging="709"/>
        <w:rPr>
          <w:rFonts w:asciiTheme="minorHAnsi" w:hAnsiTheme="minorHAnsi"/>
          <w:sz w:val="22"/>
        </w:rPr>
      </w:pPr>
      <w:bookmarkStart w:id="112" w:name="_Ref290993069"/>
      <w:r w:rsidRPr="00CF2B53">
        <w:rPr>
          <w:rFonts w:asciiTheme="minorHAnsi" w:hAnsiTheme="minorHAnsi"/>
          <w:sz w:val="22"/>
        </w:rPr>
        <w:t>Section 10 provides that a person must not be subjected to any prejudice, stemming from an agency’s performance of a function or exercise of a power, that the person could have avoided if they had had access to unpublished operational information. This rule applies, for example, where the eligibility requirements for a benefit or allowance (such as a closing date) are specified only in an agency publication, and should have been, but were not, published under the IPS. The rule applies only if the person could lawfully have avoided the prejudice if they had been aware of the unpublished information.</w:t>
      </w:r>
      <w:bookmarkEnd w:id="112"/>
    </w:p>
    <w:p w14:paraId="0C2A75C0" w14:textId="2554D4D3" w:rsidR="00C836FE" w:rsidRPr="00CF2B53" w:rsidRDefault="00C836FE" w:rsidP="009345DA">
      <w:pPr>
        <w:pStyle w:val="Numberpara13"/>
        <w:ind w:left="709" w:hanging="709"/>
        <w:rPr>
          <w:rFonts w:asciiTheme="minorHAnsi" w:hAnsiTheme="minorHAnsi"/>
          <w:sz w:val="22"/>
        </w:rPr>
      </w:pPr>
      <w:bookmarkStart w:id="113" w:name="_Ref392861688"/>
      <w:r w:rsidRPr="00CF2B53">
        <w:rPr>
          <w:rFonts w:asciiTheme="minorHAnsi" w:hAnsiTheme="minorHAnsi"/>
          <w:sz w:val="22"/>
        </w:rPr>
        <w:lastRenderedPageBreak/>
        <w:t xml:space="preserve">The rule does not apply to the agency’s performance of a function or the exercise of a power unless the agency had existed for more than 12 months. The agency is nevertheless expected to publish operational information under the IPS as soon as reasonably practicable after it </w:t>
      </w:r>
      <w:r w:rsidR="0017566C">
        <w:rPr>
          <w:rFonts w:asciiTheme="minorHAnsi" w:hAnsiTheme="minorHAnsi"/>
          <w:sz w:val="22"/>
        </w:rPr>
        <w:t>creates</w:t>
      </w:r>
      <w:r w:rsidR="0017566C" w:rsidRPr="00CF2B53">
        <w:rPr>
          <w:rFonts w:asciiTheme="minorHAnsi" w:hAnsiTheme="minorHAnsi"/>
          <w:sz w:val="22"/>
        </w:rPr>
        <w:t xml:space="preserve"> </w:t>
      </w:r>
      <w:r w:rsidRPr="00CF2B53">
        <w:rPr>
          <w:rFonts w:asciiTheme="minorHAnsi" w:hAnsiTheme="minorHAnsi"/>
          <w:sz w:val="22"/>
        </w:rPr>
        <w:t>that information.</w:t>
      </w:r>
      <w:bookmarkEnd w:id="113"/>
    </w:p>
    <w:p w14:paraId="53F41067" w14:textId="6AC3A7BF" w:rsidR="00C836FE" w:rsidRPr="00A86682" w:rsidRDefault="00C836FE" w:rsidP="00FD5660">
      <w:pPr>
        <w:pStyle w:val="Heading2"/>
        <w:rPr>
          <w:lang w:bidi="en-US"/>
        </w:rPr>
      </w:pPr>
      <w:bookmarkStart w:id="114" w:name="_Toc346791971"/>
      <w:bookmarkStart w:id="115" w:name="_Toc121818451"/>
      <w:r w:rsidRPr="00A86682">
        <w:rPr>
          <w:lang w:bidi="en-US"/>
        </w:rPr>
        <w:t>Ex</w:t>
      </w:r>
      <w:r w:rsidR="003C1F05">
        <w:rPr>
          <w:lang w:bidi="en-US"/>
        </w:rPr>
        <w:t>ceptions to</w:t>
      </w:r>
      <w:r w:rsidRPr="00A86682">
        <w:rPr>
          <w:lang w:bidi="en-US"/>
        </w:rPr>
        <w:t xml:space="preserve"> publication under the IPS</w:t>
      </w:r>
      <w:bookmarkEnd w:id="114"/>
      <w:bookmarkEnd w:id="115"/>
    </w:p>
    <w:p w14:paraId="55262E76" w14:textId="356552AF" w:rsidR="00C836FE" w:rsidRPr="00CF2B53" w:rsidRDefault="00C836FE" w:rsidP="009345DA">
      <w:pPr>
        <w:pStyle w:val="Numberpara13"/>
        <w:ind w:left="709" w:hanging="709"/>
        <w:rPr>
          <w:rFonts w:asciiTheme="minorHAnsi" w:hAnsiTheme="minorHAnsi"/>
          <w:sz w:val="22"/>
        </w:rPr>
      </w:pPr>
      <w:bookmarkStart w:id="116" w:name="_Ref95126560"/>
      <w:r w:rsidRPr="00CF2B53">
        <w:rPr>
          <w:rFonts w:asciiTheme="minorHAnsi" w:hAnsiTheme="minorHAnsi"/>
          <w:sz w:val="22"/>
        </w:rPr>
        <w:t xml:space="preserve">Section 8C(1) provides that an agency is not required to publish exempt matter in their IPS entry. Exempt matter is matter </w:t>
      </w:r>
      <w:r w:rsidR="007E4179">
        <w:rPr>
          <w:rFonts w:asciiTheme="minorHAnsi" w:hAnsiTheme="minorHAnsi"/>
          <w:sz w:val="22"/>
        </w:rPr>
        <w:t>the</w:t>
      </w:r>
      <w:r w:rsidR="007E4179" w:rsidRPr="00CF2B53">
        <w:rPr>
          <w:rFonts w:asciiTheme="minorHAnsi" w:hAnsiTheme="minorHAnsi"/>
          <w:sz w:val="22"/>
        </w:rPr>
        <w:t xml:space="preserve"> </w:t>
      </w:r>
      <w:r w:rsidRPr="00CF2B53">
        <w:rPr>
          <w:rFonts w:asciiTheme="minorHAnsi" w:hAnsiTheme="minorHAnsi"/>
          <w:sz w:val="22"/>
        </w:rPr>
        <w:t>inclusion</w:t>
      </w:r>
      <w:r w:rsidR="007E4179">
        <w:rPr>
          <w:rFonts w:asciiTheme="minorHAnsi" w:hAnsiTheme="minorHAnsi"/>
          <w:sz w:val="22"/>
        </w:rPr>
        <w:t xml:space="preserve"> of which</w:t>
      </w:r>
      <w:r w:rsidRPr="00CF2B53">
        <w:rPr>
          <w:rFonts w:asciiTheme="minorHAnsi" w:hAnsiTheme="minorHAnsi"/>
          <w:sz w:val="22"/>
        </w:rPr>
        <w:t xml:space="preserve"> in a document causes a document to be an exempt document (s 4(1)). An exempt document is:</w:t>
      </w:r>
      <w:bookmarkEnd w:id="116"/>
    </w:p>
    <w:p w14:paraId="34D1460D" w14:textId="1F1D035F"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 xml:space="preserve">a document of an agency </w:t>
      </w:r>
      <w:r w:rsidR="007D6969">
        <w:rPr>
          <w:szCs w:val="22"/>
        </w:rPr>
        <w:t>that</w:t>
      </w:r>
      <w:r w:rsidRPr="00CF2B53">
        <w:rPr>
          <w:szCs w:val="22"/>
        </w:rPr>
        <w:t xml:space="preserve"> is exempt under an exemption provision in Part IV of the Act; if a document contains exempt and non-exempt material the agency should prepare an edited copy (see Parts 5</w:t>
      </w:r>
      <w:r w:rsidR="007D6969">
        <w:rPr>
          <w:szCs w:val="22"/>
        </w:rPr>
        <w:t xml:space="preserve"> and </w:t>
      </w:r>
      <w:r w:rsidRPr="00CF2B53">
        <w:rPr>
          <w:szCs w:val="22"/>
        </w:rPr>
        <w:t>6</w:t>
      </w:r>
      <w:r w:rsidR="007D6969">
        <w:rPr>
          <w:szCs w:val="22"/>
        </w:rPr>
        <w:t xml:space="preserve"> </w:t>
      </w:r>
      <w:r w:rsidRPr="00CF2B53">
        <w:rPr>
          <w:szCs w:val="22"/>
        </w:rPr>
        <w:t>of these Guidelines)</w:t>
      </w:r>
    </w:p>
    <w:p w14:paraId="5B792AC0" w14:textId="37171899" w:rsidR="00C836FE" w:rsidRPr="00CF2B53" w:rsidRDefault="00C836FE" w:rsidP="008837C3">
      <w:pPr>
        <w:numPr>
          <w:ilvl w:val="0"/>
          <w:numId w:val="23"/>
        </w:numPr>
        <w:tabs>
          <w:tab w:val="left" w:pos="1134"/>
        </w:tabs>
        <w:spacing w:before="120" w:after="120"/>
        <w:ind w:left="1134" w:hanging="425"/>
        <w:rPr>
          <w:szCs w:val="22"/>
        </w:rPr>
      </w:pPr>
      <w:r w:rsidRPr="00CF2B53">
        <w:rPr>
          <w:szCs w:val="22"/>
        </w:rPr>
        <w:t xml:space="preserve">an official document of a minister that contains </w:t>
      </w:r>
      <w:r w:rsidR="007D6969">
        <w:rPr>
          <w:szCs w:val="22"/>
        </w:rPr>
        <w:t>information</w:t>
      </w:r>
      <w:r w:rsidRPr="00CF2B53">
        <w:rPr>
          <w:szCs w:val="22"/>
        </w:rPr>
        <w:t xml:space="preserve"> not relating to the affairs of an agency or a department of state (see Part 2 of these Guidelines), or</w:t>
      </w:r>
    </w:p>
    <w:p w14:paraId="5269F345" w14:textId="77777777" w:rsidR="00C836FE" w:rsidRPr="00CF2B53" w:rsidDel="00DF1C46" w:rsidRDefault="00C836FE" w:rsidP="00F57856">
      <w:pPr>
        <w:numPr>
          <w:ilvl w:val="0"/>
          <w:numId w:val="23"/>
        </w:numPr>
        <w:tabs>
          <w:tab w:val="left" w:pos="1134"/>
        </w:tabs>
        <w:spacing w:before="120" w:after="240"/>
        <w:ind w:left="1134" w:hanging="425"/>
        <w:rPr>
          <w:szCs w:val="22"/>
        </w:rPr>
      </w:pPr>
      <w:r w:rsidRPr="00CF2B53">
        <w:rPr>
          <w:szCs w:val="22"/>
        </w:rPr>
        <w:t>a document in respect of which an agency, person or body is exempt under s 7 of the Act, such as an intelligence agency document or a document relating to the commercial activities of a specified body (see Part 2 of these Guidelines).</w:t>
      </w:r>
    </w:p>
    <w:p w14:paraId="45A69102" w14:textId="77777777" w:rsidR="00C836FE" w:rsidRPr="00CF2B53" w:rsidRDefault="00C836FE" w:rsidP="009345DA">
      <w:pPr>
        <w:pStyle w:val="Numberpara13"/>
        <w:ind w:left="709" w:hanging="709"/>
        <w:rPr>
          <w:rFonts w:asciiTheme="minorHAnsi" w:hAnsiTheme="minorHAnsi"/>
          <w:sz w:val="22"/>
        </w:rPr>
      </w:pPr>
      <w:r w:rsidRPr="00CF2B53">
        <w:rPr>
          <w:rFonts w:asciiTheme="minorHAnsi" w:hAnsiTheme="minorHAnsi"/>
          <w:sz w:val="22"/>
        </w:rPr>
        <w:t xml:space="preserve"> Section 8C(2) provides that an agency is not required to publish information that is restricted or prohibited from publication by an enactment. That is, an agency is not required to publish information contrary to a legislative secrecy provision.</w:t>
      </w:r>
    </w:p>
    <w:p w14:paraId="2215C5A2" w14:textId="77777777" w:rsidR="00C836FE" w:rsidRPr="00A86682" w:rsidRDefault="00C836FE" w:rsidP="00FD5660">
      <w:pPr>
        <w:pStyle w:val="Heading2"/>
      </w:pPr>
      <w:bookmarkStart w:id="117" w:name="_Toc346791972"/>
      <w:bookmarkStart w:id="118" w:name="_Toc121818452"/>
      <w:r w:rsidRPr="00A86682">
        <w:t>Other information to be published under the IPS</w:t>
      </w:r>
      <w:bookmarkEnd w:id="117"/>
      <w:bookmarkEnd w:id="118"/>
    </w:p>
    <w:p w14:paraId="70CBB190" w14:textId="1D02D19E" w:rsidR="00A15148" w:rsidRPr="00891284" w:rsidRDefault="00C836FE" w:rsidP="00891284">
      <w:pPr>
        <w:pStyle w:val="Numberpara13"/>
        <w:ind w:left="709" w:hanging="709"/>
        <w:rPr>
          <w:rFonts w:asciiTheme="minorHAnsi" w:hAnsiTheme="minorHAnsi"/>
          <w:sz w:val="22"/>
        </w:rPr>
      </w:pPr>
      <w:bookmarkStart w:id="119" w:name="_Ref290992513"/>
      <w:r w:rsidRPr="00891284">
        <w:rPr>
          <w:rFonts w:asciiTheme="minorHAnsi" w:hAnsiTheme="minorHAnsi"/>
          <w:sz w:val="22"/>
        </w:rPr>
        <w:t xml:space="preserve"> </w:t>
      </w:r>
      <w:bookmarkStart w:id="120" w:name="_Ref95123818"/>
      <w:r w:rsidR="00C54B19" w:rsidRPr="00891284">
        <w:rPr>
          <w:rFonts w:asciiTheme="minorHAnsi" w:hAnsiTheme="minorHAnsi"/>
          <w:sz w:val="22"/>
        </w:rPr>
        <w:t xml:space="preserve">The </w:t>
      </w:r>
      <w:r w:rsidR="006B3BC2" w:rsidRPr="00891284">
        <w:rPr>
          <w:rFonts w:asciiTheme="minorHAnsi" w:hAnsiTheme="minorHAnsi"/>
          <w:sz w:val="22"/>
        </w:rPr>
        <w:t xml:space="preserve">FOI Act </w:t>
      </w:r>
      <w:r w:rsidR="00C54B19" w:rsidRPr="00891284">
        <w:rPr>
          <w:rFonts w:asciiTheme="minorHAnsi" w:hAnsiTheme="minorHAnsi"/>
          <w:sz w:val="22"/>
        </w:rPr>
        <w:t xml:space="preserve">does not limit </w:t>
      </w:r>
      <w:r w:rsidR="00A15148" w:rsidRPr="00891284">
        <w:rPr>
          <w:rFonts w:asciiTheme="minorHAnsi" w:hAnsiTheme="minorHAnsi"/>
          <w:sz w:val="22"/>
        </w:rPr>
        <w:t xml:space="preserve">or restrict </w:t>
      </w:r>
      <w:r w:rsidR="00C54B19" w:rsidRPr="00891284">
        <w:rPr>
          <w:rFonts w:asciiTheme="minorHAnsi" w:hAnsiTheme="minorHAnsi"/>
          <w:sz w:val="22"/>
        </w:rPr>
        <w:t xml:space="preserve">what information </w:t>
      </w:r>
      <w:r w:rsidR="00EB44DB" w:rsidRPr="00891284">
        <w:rPr>
          <w:rFonts w:asciiTheme="minorHAnsi" w:hAnsiTheme="minorHAnsi"/>
          <w:sz w:val="22"/>
        </w:rPr>
        <w:t>an agency publishes</w:t>
      </w:r>
      <w:r w:rsidR="00A15148" w:rsidRPr="00891284">
        <w:rPr>
          <w:rFonts w:asciiTheme="minorHAnsi" w:hAnsiTheme="minorHAnsi"/>
          <w:sz w:val="22"/>
        </w:rPr>
        <w:t>, including information that is exempt from disclosure under the FOI Act (s 3A)</w:t>
      </w:r>
      <w:r w:rsidR="00EB44DB" w:rsidRPr="00891284">
        <w:rPr>
          <w:rFonts w:asciiTheme="minorHAnsi" w:hAnsiTheme="minorHAnsi"/>
          <w:sz w:val="22"/>
        </w:rPr>
        <w:t>.</w:t>
      </w:r>
      <w:bookmarkEnd w:id="120"/>
      <w:r w:rsidR="00EB44DB" w:rsidRPr="00891284">
        <w:rPr>
          <w:rFonts w:asciiTheme="minorHAnsi" w:hAnsiTheme="minorHAnsi"/>
          <w:sz w:val="22"/>
        </w:rPr>
        <w:t xml:space="preserve"> </w:t>
      </w:r>
    </w:p>
    <w:p w14:paraId="384B8B67" w14:textId="0C176B32" w:rsidR="00C836FE" w:rsidRDefault="00EB44DB" w:rsidP="00A15148">
      <w:pPr>
        <w:pStyle w:val="Numberpara13"/>
        <w:ind w:left="709" w:hanging="709"/>
        <w:rPr>
          <w:rFonts w:asciiTheme="minorHAnsi" w:hAnsiTheme="minorHAnsi"/>
          <w:sz w:val="22"/>
        </w:rPr>
      </w:pPr>
      <w:r>
        <w:rPr>
          <w:rFonts w:asciiTheme="minorHAnsi" w:hAnsiTheme="minorHAnsi"/>
          <w:sz w:val="22"/>
        </w:rPr>
        <w:t>Section 8(4) of the FOI Act authorises agencies to publish ‘other’ information</w:t>
      </w:r>
      <w:r w:rsidR="00A15148">
        <w:rPr>
          <w:rFonts w:asciiTheme="minorHAnsi" w:hAnsiTheme="minorHAnsi"/>
          <w:sz w:val="22"/>
        </w:rPr>
        <w:t xml:space="preserve">. </w:t>
      </w:r>
      <w:r w:rsidR="00C836FE" w:rsidRPr="00A15148">
        <w:rPr>
          <w:rFonts w:asciiTheme="minorHAnsi" w:hAnsiTheme="minorHAnsi"/>
          <w:sz w:val="22"/>
        </w:rPr>
        <w:t xml:space="preserve">The power to publish other information under s 8(4) is in addition to any other power an agency has to publish information. </w:t>
      </w:r>
      <w:bookmarkEnd w:id="119"/>
    </w:p>
    <w:p w14:paraId="3866AD30" w14:textId="62B1D93A" w:rsidR="00450F4F" w:rsidRPr="00450F4F" w:rsidRDefault="00450F4F" w:rsidP="00A15148">
      <w:pPr>
        <w:pStyle w:val="Numberpara13"/>
        <w:ind w:left="709" w:hanging="709"/>
        <w:rPr>
          <w:rFonts w:asciiTheme="minorHAnsi" w:hAnsiTheme="minorHAnsi"/>
          <w:sz w:val="22"/>
        </w:rPr>
      </w:pPr>
      <w:r w:rsidRPr="00450F4F">
        <w:rPr>
          <w:rFonts w:asciiTheme="minorHAnsi" w:hAnsiTheme="minorHAnsi" w:cs="Segoe UI"/>
          <w:sz w:val="22"/>
        </w:rPr>
        <w:t>Agencies and staff are protected against civil and criminal liability if they publish documents in good faith, believing publication is either required or permitted under the IPS</w:t>
      </w:r>
      <w:r>
        <w:rPr>
          <w:rFonts w:asciiTheme="minorHAnsi" w:hAnsiTheme="minorHAnsi" w:cs="Segoe UI"/>
          <w:sz w:val="22"/>
        </w:rPr>
        <w:t xml:space="preserve"> (</w:t>
      </w:r>
      <w:r w:rsidR="00D54643">
        <w:rPr>
          <w:rFonts w:asciiTheme="minorHAnsi" w:hAnsiTheme="minorHAnsi" w:cs="Segoe UI"/>
          <w:sz w:val="22"/>
        </w:rPr>
        <w:t xml:space="preserve">ss 90 and </w:t>
      </w:r>
      <w:r w:rsidR="00296600">
        <w:rPr>
          <w:rFonts w:asciiTheme="minorHAnsi" w:hAnsiTheme="minorHAnsi" w:cs="Segoe UI"/>
          <w:sz w:val="22"/>
        </w:rPr>
        <w:t xml:space="preserve">92 </w:t>
      </w:r>
      <w:r>
        <w:rPr>
          <w:rFonts w:asciiTheme="minorHAnsi" w:hAnsiTheme="minorHAnsi" w:cs="Segoe UI"/>
          <w:sz w:val="22"/>
        </w:rPr>
        <w:t xml:space="preserve">see </w:t>
      </w:r>
      <w:r w:rsidR="00D54643">
        <w:rPr>
          <w:rFonts w:asciiTheme="minorHAnsi" w:hAnsiTheme="minorHAnsi" w:cs="Segoe UI"/>
          <w:sz w:val="22"/>
        </w:rPr>
        <w:t>[</w:t>
      </w:r>
      <w:r w:rsidR="00CA789D">
        <w:rPr>
          <w:rFonts w:asciiTheme="minorHAnsi" w:hAnsiTheme="minorHAnsi" w:cs="Segoe UI"/>
          <w:sz w:val="22"/>
        </w:rPr>
        <w:fldChar w:fldCharType="begin"/>
      </w:r>
      <w:r w:rsidR="00CA789D">
        <w:rPr>
          <w:rFonts w:asciiTheme="minorHAnsi" w:hAnsiTheme="minorHAnsi" w:cs="Segoe UI"/>
          <w:sz w:val="22"/>
        </w:rPr>
        <w:instrText xml:space="preserve"> REF _Ref95126722 \r \h </w:instrText>
      </w:r>
      <w:r w:rsidR="00CA789D">
        <w:rPr>
          <w:rFonts w:asciiTheme="minorHAnsi" w:hAnsiTheme="minorHAnsi" w:cs="Segoe UI"/>
          <w:sz w:val="22"/>
        </w:rPr>
      </w:r>
      <w:r w:rsidR="00CA789D">
        <w:rPr>
          <w:rFonts w:asciiTheme="minorHAnsi" w:hAnsiTheme="minorHAnsi" w:cs="Segoe UI"/>
          <w:sz w:val="22"/>
        </w:rPr>
        <w:fldChar w:fldCharType="separate"/>
      </w:r>
      <w:r w:rsidR="00C95BC3">
        <w:rPr>
          <w:rFonts w:asciiTheme="minorHAnsi" w:hAnsiTheme="minorHAnsi" w:cs="Segoe UI"/>
          <w:sz w:val="22"/>
        </w:rPr>
        <w:t>13.177</w:t>
      </w:r>
      <w:r w:rsidR="00CA789D">
        <w:rPr>
          <w:rFonts w:asciiTheme="minorHAnsi" w:hAnsiTheme="minorHAnsi" w:cs="Segoe UI"/>
          <w:sz w:val="22"/>
        </w:rPr>
        <w:fldChar w:fldCharType="end"/>
      </w:r>
      <w:r w:rsidR="00D54643">
        <w:rPr>
          <w:rFonts w:asciiTheme="minorHAnsi" w:hAnsiTheme="minorHAnsi" w:cs="Segoe UI"/>
          <w:sz w:val="22"/>
        </w:rPr>
        <w:t>]–[</w:t>
      </w:r>
      <w:r w:rsidR="00CA789D">
        <w:rPr>
          <w:rFonts w:asciiTheme="minorHAnsi" w:hAnsiTheme="minorHAnsi" w:cs="Segoe UI"/>
          <w:sz w:val="22"/>
        </w:rPr>
        <w:t>13.179</w:t>
      </w:r>
      <w:r w:rsidR="00D54643">
        <w:rPr>
          <w:rFonts w:asciiTheme="minorHAnsi" w:hAnsiTheme="minorHAnsi" w:cs="Segoe UI"/>
          <w:sz w:val="22"/>
        </w:rPr>
        <w:t>] below)</w:t>
      </w:r>
      <w:r w:rsidRPr="00450F4F">
        <w:rPr>
          <w:rFonts w:asciiTheme="minorHAnsi" w:hAnsiTheme="minorHAnsi" w:cs="Segoe UI"/>
          <w:sz w:val="22"/>
        </w:rPr>
        <w:t>. However, if a document is subject to a secrecy provision, the protections in the FOI Act may not apply.</w:t>
      </w:r>
    </w:p>
    <w:p w14:paraId="452FC70F" w14:textId="6887A9AD"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 xml:space="preserve"> Agencies are generally best placed to identify other information that should be published under s 8(4). In doing so, agencies should strive to implement the objects of the FOI</w:t>
      </w:r>
      <w:r w:rsidR="002D7D11">
        <w:rPr>
          <w:rFonts w:asciiTheme="minorHAnsi" w:hAnsiTheme="minorHAnsi"/>
          <w:sz w:val="22"/>
        </w:rPr>
        <w:t> </w:t>
      </w:r>
      <w:r w:rsidRPr="00715434">
        <w:rPr>
          <w:rFonts w:asciiTheme="minorHAnsi" w:hAnsiTheme="minorHAnsi"/>
          <w:sz w:val="22"/>
        </w:rPr>
        <w:t>Act, which declare that information held by government is a national resource that should be managed for public purposes, and that the Parliament intends to increase scrutiny, discussion, comment and review of the Government’s activities (s 3). Agencies should also consider:</w:t>
      </w:r>
    </w:p>
    <w:p w14:paraId="1ECE532E" w14:textId="4DF756BE" w:rsidR="0067663C" w:rsidRDefault="000C3A8D" w:rsidP="008837C3">
      <w:pPr>
        <w:numPr>
          <w:ilvl w:val="0"/>
          <w:numId w:val="23"/>
        </w:numPr>
        <w:tabs>
          <w:tab w:val="left" w:pos="1134"/>
        </w:tabs>
        <w:spacing w:before="120" w:after="120"/>
        <w:ind w:left="1134" w:hanging="425"/>
        <w:rPr>
          <w:szCs w:val="22"/>
        </w:rPr>
      </w:pPr>
      <w:bookmarkStart w:id="121" w:name="_Hlk94532161"/>
      <w:r>
        <w:rPr>
          <w:szCs w:val="22"/>
        </w:rPr>
        <w:lastRenderedPageBreak/>
        <w:t>o</w:t>
      </w:r>
      <w:r w:rsidR="0067663C">
        <w:rPr>
          <w:szCs w:val="22"/>
        </w:rPr>
        <w:t>pen by design principles</w:t>
      </w:r>
      <w:r>
        <w:rPr>
          <w:szCs w:val="22"/>
        </w:rPr>
        <w:t xml:space="preserve"> by </w:t>
      </w:r>
      <w:r w:rsidR="00B227B9" w:rsidRPr="000616E0">
        <w:rPr>
          <w:rFonts w:cs="Arial"/>
          <w:shd w:val="clear" w:color="auto" w:fill="FFFFFF"/>
        </w:rPr>
        <w:t>prioritising, promoting and resourcing proactive disclosure</w:t>
      </w:r>
      <w:r w:rsidR="00B227B9">
        <w:rPr>
          <w:rFonts w:cs="Arial"/>
          <w:shd w:val="clear" w:color="auto" w:fill="FFFFFF"/>
        </w:rPr>
        <w:t xml:space="preserve"> of information </w:t>
      </w:r>
      <w:r>
        <w:rPr>
          <w:rFonts w:cs="Arial"/>
          <w:shd w:val="clear" w:color="auto" w:fill="FFFFFF"/>
        </w:rPr>
        <w:t xml:space="preserve">held that is </w:t>
      </w:r>
      <w:r w:rsidR="00B227B9">
        <w:rPr>
          <w:rFonts w:cs="Arial"/>
          <w:shd w:val="clear" w:color="auto" w:fill="FFFFFF"/>
        </w:rPr>
        <w:t>of value to the public</w:t>
      </w:r>
      <w:r w:rsidR="00FA3C66">
        <w:rPr>
          <w:rStyle w:val="FootnoteReference"/>
          <w:rFonts w:cs="Arial"/>
          <w:shd w:val="clear" w:color="auto" w:fill="FFFFFF"/>
        </w:rPr>
        <w:footnoteReference w:id="15"/>
      </w:r>
    </w:p>
    <w:bookmarkEnd w:id="121"/>
    <w:p w14:paraId="54F45FB7" w14:textId="3D87D39F"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 xml:space="preserve">the Information Commissioner’s </w:t>
      </w:r>
      <w:r w:rsidRPr="006D4139">
        <w:rPr>
          <w:i/>
          <w:iCs/>
          <w:szCs w:val="22"/>
        </w:rPr>
        <w:t>Principles on open public sector information</w:t>
      </w:r>
      <w:r w:rsidRPr="00715434">
        <w:rPr>
          <w:szCs w:val="22"/>
        </w:rPr>
        <w:t>, which encourage agencies to ensure government information is accessible without charge, based on open standards, easily discoverable, understandable, machine-readable, and freely reusable and transformable</w:t>
      </w:r>
      <w:r w:rsidRPr="00DA65CC">
        <w:rPr>
          <w:szCs w:val="22"/>
          <w:vertAlign w:val="superscript"/>
        </w:rPr>
        <w:footnoteReference w:id="16"/>
      </w:r>
    </w:p>
    <w:p w14:paraId="3E08E472" w14:textId="2E92C074" w:rsidR="00C836FE" w:rsidRDefault="00C836FE" w:rsidP="008837C3">
      <w:pPr>
        <w:numPr>
          <w:ilvl w:val="0"/>
          <w:numId w:val="23"/>
        </w:numPr>
        <w:tabs>
          <w:tab w:val="left" w:pos="1134"/>
        </w:tabs>
        <w:spacing w:before="120" w:after="120"/>
        <w:ind w:left="1134" w:hanging="425"/>
      </w:pPr>
      <w:r>
        <w:t xml:space="preserve">the OAIC’s </w:t>
      </w:r>
      <w:r w:rsidRPr="00E024AC">
        <w:t>Information policy agency resource</w:t>
      </w:r>
      <w:r w:rsidR="0058077A">
        <w:t>,</w:t>
      </w:r>
      <w:r w:rsidRPr="00E024AC">
        <w:t xml:space="preserve"> </w:t>
      </w:r>
      <w:r w:rsidRPr="0097741F">
        <w:rPr>
          <w:i/>
          <w:iCs/>
        </w:rPr>
        <w:t>Open data quick wins — getting the most out of agency publications,</w:t>
      </w:r>
      <w:r>
        <w:t xml:space="preserve"> which </w:t>
      </w:r>
      <w:r w:rsidRPr="00006EEB">
        <w:t>explains how agencies can transform data they already publish in reports, websites and mobile apps into machine-readable formats that support reuse by others</w:t>
      </w:r>
      <w:r w:rsidRPr="000878D3">
        <w:rPr>
          <w:vertAlign w:val="superscript"/>
        </w:rPr>
        <w:footnoteReference w:id="17"/>
      </w:r>
    </w:p>
    <w:p w14:paraId="7630B1A4" w14:textId="69C01D8A" w:rsidR="00C836FE" w:rsidRPr="00A86682" w:rsidRDefault="00C836FE" w:rsidP="00897E4D">
      <w:pPr>
        <w:numPr>
          <w:ilvl w:val="0"/>
          <w:numId w:val="23"/>
        </w:numPr>
        <w:tabs>
          <w:tab w:val="left" w:pos="1134"/>
        </w:tabs>
        <w:spacing w:before="120" w:after="240"/>
        <w:ind w:left="1134" w:hanging="425"/>
      </w:pPr>
      <w:r>
        <w:t xml:space="preserve">advice </w:t>
      </w:r>
      <w:r w:rsidR="00207255">
        <w:t xml:space="preserve">about </w:t>
      </w:r>
      <w:r>
        <w:t xml:space="preserve">technical and other relevant matters that should be taken into account when publishing government </w:t>
      </w:r>
      <w:r w:rsidR="00207255">
        <w:t>information</w:t>
      </w:r>
      <w:r>
        <w:t xml:space="preserve"> online.</w:t>
      </w:r>
      <w:r w:rsidRPr="000878D3">
        <w:rPr>
          <w:vertAlign w:val="superscript"/>
        </w:rPr>
        <w:footnoteReference w:id="18"/>
      </w:r>
    </w:p>
    <w:p w14:paraId="2D7AD34C" w14:textId="23ADCC34" w:rsidR="00CC3B7F" w:rsidRDefault="00315E46" w:rsidP="009345DA">
      <w:pPr>
        <w:pStyle w:val="Numberpara13"/>
        <w:ind w:left="709" w:hanging="709"/>
        <w:rPr>
          <w:rFonts w:asciiTheme="minorHAnsi" w:hAnsiTheme="minorHAnsi"/>
          <w:sz w:val="22"/>
        </w:rPr>
      </w:pPr>
      <w:r>
        <w:rPr>
          <w:rFonts w:asciiTheme="minorHAnsi" w:hAnsiTheme="minorHAnsi"/>
          <w:sz w:val="22"/>
        </w:rPr>
        <w:t xml:space="preserve">The term </w:t>
      </w:r>
      <w:r w:rsidR="00CC3B7F">
        <w:rPr>
          <w:rFonts w:asciiTheme="minorHAnsi" w:hAnsiTheme="minorHAnsi"/>
          <w:sz w:val="22"/>
        </w:rPr>
        <w:t>‘other information’</w:t>
      </w:r>
      <w:r>
        <w:rPr>
          <w:rFonts w:asciiTheme="minorHAnsi" w:hAnsiTheme="minorHAnsi"/>
          <w:sz w:val="22"/>
        </w:rPr>
        <w:t xml:space="preserve"> </w:t>
      </w:r>
      <w:r w:rsidR="00371560">
        <w:rPr>
          <w:rFonts w:asciiTheme="minorHAnsi" w:hAnsiTheme="minorHAnsi"/>
          <w:sz w:val="22"/>
        </w:rPr>
        <w:t>can include</w:t>
      </w:r>
      <w:r>
        <w:rPr>
          <w:rFonts w:asciiTheme="minorHAnsi" w:hAnsiTheme="minorHAnsi"/>
          <w:sz w:val="22"/>
        </w:rPr>
        <w:t xml:space="preserve"> a wide range of informatio</w:t>
      </w:r>
      <w:r w:rsidR="00371560">
        <w:rPr>
          <w:rFonts w:asciiTheme="minorHAnsi" w:hAnsiTheme="minorHAnsi"/>
          <w:sz w:val="22"/>
        </w:rPr>
        <w:t xml:space="preserve">n, which </w:t>
      </w:r>
      <w:r w:rsidR="00CC3B7F">
        <w:rPr>
          <w:rFonts w:asciiTheme="minorHAnsi" w:hAnsiTheme="minorHAnsi"/>
          <w:sz w:val="22"/>
        </w:rPr>
        <w:t xml:space="preserve">will vary from agency to agency. The following are </w:t>
      </w:r>
      <w:r>
        <w:rPr>
          <w:rFonts w:asciiTheme="minorHAnsi" w:hAnsiTheme="minorHAnsi"/>
          <w:sz w:val="22"/>
        </w:rPr>
        <w:t xml:space="preserve">examples of information </w:t>
      </w:r>
      <w:r w:rsidR="006D4139">
        <w:rPr>
          <w:rFonts w:asciiTheme="minorHAnsi" w:hAnsiTheme="minorHAnsi"/>
          <w:sz w:val="22"/>
        </w:rPr>
        <w:t xml:space="preserve">required to be </w:t>
      </w:r>
      <w:r>
        <w:rPr>
          <w:rFonts w:asciiTheme="minorHAnsi" w:hAnsiTheme="minorHAnsi"/>
          <w:sz w:val="22"/>
        </w:rPr>
        <w:t xml:space="preserve">published in other </w:t>
      </w:r>
      <w:r w:rsidR="00CA789D">
        <w:rPr>
          <w:rFonts w:asciiTheme="minorHAnsi" w:hAnsiTheme="minorHAnsi"/>
          <w:sz w:val="22"/>
        </w:rPr>
        <w:t xml:space="preserve">Australian </w:t>
      </w:r>
      <w:r>
        <w:rPr>
          <w:rFonts w:asciiTheme="minorHAnsi" w:hAnsiTheme="minorHAnsi"/>
          <w:sz w:val="22"/>
        </w:rPr>
        <w:t>jurisdictions</w:t>
      </w:r>
      <w:r w:rsidR="00376309">
        <w:rPr>
          <w:rFonts w:asciiTheme="minorHAnsi" w:hAnsiTheme="minorHAnsi"/>
          <w:sz w:val="22"/>
        </w:rPr>
        <w:t xml:space="preserve"> that Australian Government agencies should consider making available</w:t>
      </w:r>
      <w:r>
        <w:rPr>
          <w:rFonts w:asciiTheme="minorHAnsi" w:hAnsiTheme="minorHAnsi"/>
          <w:sz w:val="22"/>
        </w:rPr>
        <w:t>:</w:t>
      </w:r>
    </w:p>
    <w:p w14:paraId="1CF62F9E" w14:textId="35CBC6F2" w:rsidR="00315E46" w:rsidRDefault="0097741F" w:rsidP="004365D3">
      <w:pPr>
        <w:pStyle w:val="Numberpara13"/>
        <w:numPr>
          <w:ilvl w:val="0"/>
          <w:numId w:val="48"/>
        </w:numPr>
        <w:spacing w:after="120"/>
        <w:rPr>
          <w:rFonts w:asciiTheme="minorHAnsi" w:eastAsiaTheme="minorEastAsia" w:hAnsiTheme="minorHAnsi"/>
          <w:sz w:val="22"/>
          <w:lang w:bidi="ar-SA"/>
        </w:rPr>
      </w:pPr>
      <w:r w:rsidRPr="0097741F">
        <w:rPr>
          <w:rFonts w:asciiTheme="minorHAnsi" w:eastAsiaTheme="minorEastAsia" w:hAnsiTheme="minorHAnsi"/>
          <w:sz w:val="22"/>
          <w:lang w:bidi="ar-SA"/>
        </w:rPr>
        <w:t>A record of open access information that i</w:t>
      </w:r>
      <w:r w:rsidR="006D4139">
        <w:rPr>
          <w:rFonts w:asciiTheme="minorHAnsi" w:eastAsiaTheme="minorEastAsia" w:hAnsiTheme="minorHAnsi"/>
          <w:sz w:val="22"/>
          <w:lang w:bidi="ar-SA"/>
        </w:rPr>
        <w:t xml:space="preserve">s </w:t>
      </w:r>
      <w:r w:rsidRPr="0097741F">
        <w:rPr>
          <w:rFonts w:asciiTheme="minorHAnsi" w:eastAsiaTheme="minorEastAsia" w:hAnsiTheme="minorHAnsi"/>
          <w:sz w:val="22"/>
          <w:lang w:bidi="ar-SA"/>
        </w:rPr>
        <w:t>not ma</w:t>
      </w:r>
      <w:r w:rsidR="006D4139">
        <w:rPr>
          <w:rFonts w:asciiTheme="minorHAnsi" w:eastAsiaTheme="minorEastAsia" w:hAnsiTheme="minorHAnsi"/>
          <w:sz w:val="22"/>
          <w:lang w:bidi="ar-SA"/>
        </w:rPr>
        <w:t>d</w:t>
      </w:r>
      <w:r w:rsidRPr="0097741F">
        <w:rPr>
          <w:rFonts w:asciiTheme="minorHAnsi" w:eastAsiaTheme="minorEastAsia" w:hAnsiTheme="minorHAnsi"/>
          <w:sz w:val="22"/>
          <w:lang w:bidi="ar-SA"/>
        </w:rPr>
        <w:t xml:space="preserve">e publicly available </w:t>
      </w:r>
      <w:r w:rsidR="004365D3">
        <w:rPr>
          <w:rFonts w:asciiTheme="minorHAnsi" w:eastAsiaTheme="minorEastAsia" w:hAnsiTheme="minorHAnsi"/>
          <w:sz w:val="22"/>
          <w:lang w:bidi="ar-SA"/>
        </w:rPr>
        <w:t>because there is a</w:t>
      </w:r>
      <w:r w:rsidRPr="0097741F">
        <w:rPr>
          <w:rFonts w:asciiTheme="minorHAnsi" w:eastAsiaTheme="minorEastAsia" w:hAnsiTheme="minorHAnsi"/>
          <w:sz w:val="22"/>
          <w:lang w:bidi="ar-SA"/>
        </w:rPr>
        <w:t>n overriding public interest against disclosure</w:t>
      </w:r>
      <w:r>
        <w:rPr>
          <w:rFonts w:asciiTheme="minorHAnsi" w:eastAsiaTheme="minorEastAsia" w:hAnsiTheme="minorHAnsi"/>
          <w:sz w:val="22"/>
          <w:lang w:bidi="ar-SA"/>
        </w:rPr>
        <w:t xml:space="preserve"> – </w:t>
      </w:r>
      <w:r w:rsidR="00DB5944">
        <w:rPr>
          <w:rFonts w:asciiTheme="minorHAnsi" w:eastAsiaTheme="minorEastAsia" w:hAnsiTheme="minorHAnsi"/>
          <w:sz w:val="22"/>
          <w:lang w:bidi="ar-SA"/>
        </w:rPr>
        <w:t>Australian Capital Territory and New South Wales</w:t>
      </w:r>
    </w:p>
    <w:p w14:paraId="3C9624C8" w14:textId="2FB82488" w:rsidR="0097741F" w:rsidRDefault="0097741F" w:rsidP="004365D3">
      <w:pPr>
        <w:pStyle w:val="Numberpara13"/>
        <w:numPr>
          <w:ilvl w:val="0"/>
          <w:numId w:val="48"/>
        </w:numPr>
        <w:spacing w:after="120"/>
        <w:rPr>
          <w:rFonts w:asciiTheme="minorHAnsi" w:eastAsiaTheme="minorEastAsia" w:hAnsiTheme="minorHAnsi"/>
          <w:sz w:val="22"/>
          <w:lang w:bidi="ar-SA"/>
        </w:rPr>
      </w:pPr>
      <w:r>
        <w:rPr>
          <w:rFonts w:asciiTheme="minorHAnsi" w:eastAsiaTheme="minorEastAsia" w:hAnsiTheme="minorHAnsi"/>
          <w:sz w:val="22"/>
          <w:lang w:bidi="ar-SA"/>
        </w:rPr>
        <w:t>Register of cabinet decisions – V</w:t>
      </w:r>
      <w:r w:rsidR="00DB5944">
        <w:rPr>
          <w:rFonts w:asciiTheme="minorHAnsi" w:eastAsiaTheme="minorEastAsia" w:hAnsiTheme="minorHAnsi"/>
          <w:sz w:val="22"/>
          <w:lang w:bidi="ar-SA"/>
        </w:rPr>
        <w:t>ictoria</w:t>
      </w:r>
    </w:p>
    <w:p w14:paraId="1AF4ECC1" w14:textId="4AE663A5" w:rsidR="0097741F" w:rsidRPr="00371560" w:rsidRDefault="006D4139" w:rsidP="004365D3">
      <w:pPr>
        <w:pStyle w:val="Numberpara13"/>
        <w:numPr>
          <w:ilvl w:val="0"/>
          <w:numId w:val="48"/>
        </w:numPr>
        <w:spacing w:after="120"/>
        <w:rPr>
          <w:rFonts w:asciiTheme="minorHAnsi" w:eastAsiaTheme="minorEastAsia" w:hAnsiTheme="minorHAnsi"/>
          <w:sz w:val="22"/>
          <w:lang w:bidi="ar-SA"/>
        </w:rPr>
      </w:pPr>
      <w:r>
        <w:t>A s</w:t>
      </w:r>
      <w:r w:rsidR="0097741F" w:rsidRPr="004F4043">
        <w:t>tatement listing all boards, councils, committees, panels and other bodies that have been established by the agency (whether under an Act or otherwise) for the purpose of advising the agency or a Minister responsible for the agency</w:t>
      </w:r>
      <w:r w:rsidR="0097741F">
        <w:t xml:space="preserve"> – </w:t>
      </w:r>
      <w:r w:rsidR="00DB5944">
        <w:t>Australian Capital Territory</w:t>
      </w:r>
    </w:p>
    <w:p w14:paraId="76A5CBEB" w14:textId="034C455A" w:rsidR="0097741F" w:rsidRPr="00371560" w:rsidRDefault="006D4139" w:rsidP="004365D3">
      <w:pPr>
        <w:pStyle w:val="Numberpara13"/>
        <w:numPr>
          <w:ilvl w:val="0"/>
          <w:numId w:val="48"/>
        </w:numPr>
        <w:spacing w:after="120"/>
        <w:rPr>
          <w:rFonts w:asciiTheme="minorHAnsi" w:eastAsiaTheme="minorEastAsia" w:hAnsiTheme="minorHAnsi"/>
          <w:sz w:val="22"/>
          <w:lang w:bidi="ar-SA"/>
        </w:rPr>
      </w:pPr>
      <w:r>
        <w:t>S</w:t>
      </w:r>
      <w:r w:rsidR="0097741F">
        <w:t xml:space="preserve">tatement of advice, recommendations or reports held by an agency – </w:t>
      </w:r>
      <w:r w:rsidR="00DB5944">
        <w:t>Australian Capital Territory and Victoria</w:t>
      </w:r>
    </w:p>
    <w:p w14:paraId="197E1501" w14:textId="2F6DCB05" w:rsidR="00DB5944" w:rsidRPr="00371560" w:rsidRDefault="0097741F" w:rsidP="004365D3">
      <w:pPr>
        <w:pStyle w:val="Numberpara13"/>
        <w:numPr>
          <w:ilvl w:val="0"/>
          <w:numId w:val="48"/>
        </w:numPr>
        <w:spacing w:after="120"/>
        <w:rPr>
          <w:rFonts w:asciiTheme="minorHAnsi" w:eastAsiaTheme="minorEastAsia" w:hAnsiTheme="minorHAnsi"/>
          <w:sz w:val="22"/>
          <w:lang w:bidi="ar-SA"/>
        </w:rPr>
      </w:pPr>
      <w:r>
        <w:t>B</w:t>
      </w:r>
      <w:r w:rsidRPr="00A26B4E">
        <w:t xml:space="preserve">udget papers and </w:t>
      </w:r>
      <w:r w:rsidR="00DB5944">
        <w:t>A</w:t>
      </w:r>
      <w:r w:rsidRPr="00A26B4E">
        <w:t>ppropriation Acts</w:t>
      </w:r>
      <w:r>
        <w:t xml:space="preserve"> – A</w:t>
      </w:r>
      <w:r w:rsidR="00DB5944">
        <w:t>ustralian Capital Territory</w:t>
      </w:r>
    </w:p>
    <w:p w14:paraId="494D3DFF" w14:textId="6C3D864A" w:rsidR="0097741F" w:rsidRPr="00371560" w:rsidRDefault="0097741F" w:rsidP="0097741F">
      <w:pPr>
        <w:pStyle w:val="Numberpara13"/>
        <w:numPr>
          <w:ilvl w:val="0"/>
          <w:numId w:val="48"/>
        </w:numPr>
        <w:rPr>
          <w:rFonts w:asciiTheme="minorHAnsi" w:eastAsiaTheme="minorEastAsia" w:hAnsiTheme="minorHAnsi"/>
          <w:sz w:val="22"/>
          <w:lang w:bidi="ar-SA"/>
        </w:rPr>
      </w:pPr>
      <w:r>
        <w:t>I</w:t>
      </w:r>
      <w:r w:rsidRPr="004F4043">
        <w:t>nformation about government grants made or administered by the agency</w:t>
      </w:r>
      <w:r>
        <w:t xml:space="preserve"> – A</w:t>
      </w:r>
      <w:r w:rsidR="006C3227">
        <w:t>ustralian Capital Territory</w:t>
      </w:r>
    </w:p>
    <w:p w14:paraId="37A64B60" w14:textId="45C809EA" w:rsidR="0097741F" w:rsidRPr="00371560" w:rsidRDefault="0097741F" w:rsidP="0097741F">
      <w:pPr>
        <w:pStyle w:val="Numberpara13"/>
        <w:numPr>
          <w:ilvl w:val="0"/>
          <w:numId w:val="48"/>
        </w:numPr>
        <w:rPr>
          <w:rFonts w:asciiTheme="minorHAnsi" w:eastAsiaTheme="minorEastAsia" w:hAnsiTheme="minorHAnsi"/>
          <w:sz w:val="22"/>
          <w:lang w:bidi="ar-SA"/>
        </w:rPr>
      </w:pPr>
      <w:r>
        <w:t>M</w:t>
      </w:r>
      <w:r w:rsidRPr="004F4043">
        <w:t>inisterial briefs</w:t>
      </w:r>
      <w:r>
        <w:t xml:space="preserve"> – A</w:t>
      </w:r>
      <w:r w:rsidR="006C3227">
        <w:t>ustralian Capital Territory</w:t>
      </w:r>
    </w:p>
    <w:p w14:paraId="0FB57F3E" w14:textId="1722D0F1" w:rsidR="0097741F" w:rsidRPr="00371560" w:rsidRDefault="0097741F" w:rsidP="0097741F">
      <w:pPr>
        <w:pStyle w:val="Numberpara13"/>
        <w:numPr>
          <w:ilvl w:val="0"/>
          <w:numId w:val="48"/>
        </w:numPr>
        <w:rPr>
          <w:rFonts w:asciiTheme="minorHAnsi" w:eastAsiaTheme="minorEastAsia" w:hAnsiTheme="minorHAnsi"/>
          <w:sz w:val="22"/>
          <w:lang w:bidi="ar-SA"/>
        </w:rPr>
      </w:pPr>
      <w:r>
        <w:lastRenderedPageBreak/>
        <w:t>I</w:t>
      </w:r>
      <w:r w:rsidRPr="004F4043">
        <w:t>nformation an agency undertakes to make publicly available</w:t>
      </w:r>
      <w:r>
        <w:t xml:space="preserve"> – A</w:t>
      </w:r>
      <w:r w:rsidR="006C3227">
        <w:t>ustralian Capital Territory.</w:t>
      </w:r>
    </w:p>
    <w:p w14:paraId="451BE4AD" w14:textId="5A2E6A17" w:rsidR="00C836FE" w:rsidRPr="00EC4014" w:rsidRDefault="00C836FE" w:rsidP="009345DA">
      <w:pPr>
        <w:pStyle w:val="Numberpara13"/>
        <w:ind w:left="709" w:hanging="709"/>
        <w:rPr>
          <w:rFonts w:asciiTheme="minorHAnsi" w:hAnsiTheme="minorHAnsi"/>
          <w:sz w:val="22"/>
        </w:rPr>
      </w:pPr>
      <w:r w:rsidRPr="00715434">
        <w:rPr>
          <w:rFonts w:asciiTheme="minorHAnsi" w:hAnsiTheme="minorHAnsi"/>
          <w:sz w:val="22"/>
        </w:rPr>
        <w:t>As recommended earlier in these Guidelines (see [</w:t>
      </w:r>
      <w:r w:rsidR="00CA789D">
        <w:rPr>
          <w:rFonts w:asciiTheme="minorHAnsi" w:hAnsiTheme="minorHAnsi"/>
          <w:sz w:val="22"/>
        </w:rPr>
        <w:fldChar w:fldCharType="begin"/>
      </w:r>
      <w:r w:rsidR="00CA789D">
        <w:rPr>
          <w:rFonts w:asciiTheme="minorHAnsi" w:hAnsiTheme="minorHAnsi"/>
          <w:sz w:val="22"/>
        </w:rPr>
        <w:instrText xml:space="preserve"> REF _Ref290993215 \r \h </w:instrText>
      </w:r>
      <w:r w:rsidR="00CA789D">
        <w:rPr>
          <w:rFonts w:asciiTheme="minorHAnsi" w:hAnsiTheme="minorHAnsi"/>
          <w:sz w:val="22"/>
        </w:rPr>
      </w:r>
      <w:r w:rsidR="00CA789D">
        <w:rPr>
          <w:rFonts w:asciiTheme="minorHAnsi" w:hAnsiTheme="minorHAnsi"/>
          <w:sz w:val="22"/>
        </w:rPr>
        <w:fldChar w:fldCharType="separate"/>
      </w:r>
      <w:r w:rsidR="00C95BC3">
        <w:rPr>
          <w:rFonts w:asciiTheme="minorHAnsi" w:hAnsiTheme="minorHAnsi"/>
          <w:sz w:val="22"/>
        </w:rPr>
        <w:t>13.32</w:t>
      </w:r>
      <w:r w:rsidR="00CA789D">
        <w:rPr>
          <w:rFonts w:asciiTheme="minorHAnsi" w:hAnsiTheme="minorHAnsi"/>
          <w:sz w:val="22"/>
        </w:rPr>
        <w:fldChar w:fldCharType="end"/>
      </w:r>
      <w:r w:rsidRPr="00715434">
        <w:rPr>
          <w:rFonts w:asciiTheme="minorHAnsi" w:hAnsiTheme="minorHAnsi"/>
          <w:sz w:val="22"/>
        </w:rPr>
        <w:t>] above), agencies should explain in their agency plan the steps the</w:t>
      </w:r>
      <w:r w:rsidR="006C3227">
        <w:rPr>
          <w:rFonts w:asciiTheme="minorHAnsi" w:hAnsiTheme="minorHAnsi"/>
          <w:sz w:val="22"/>
        </w:rPr>
        <w:t xml:space="preserve"> agency</w:t>
      </w:r>
      <w:r w:rsidRPr="00715434">
        <w:rPr>
          <w:rFonts w:asciiTheme="minorHAnsi" w:hAnsiTheme="minorHAnsi"/>
          <w:sz w:val="22"/>
        </w:rPr>
        <w:t xml:space="preserve"> will take to review their information holdings and identify information that may be suitable for publication</w:t>
      </w:r>
      <w:r w:rsidRPr="00EC4014">
        <w:rPr>
          <w:rFonts w:asciiTheme="minorHAnsi" w:hAnsiTheme="minorHAnsi"/>
          <w:sz w:val="22"/>
        </w:rPr>
        <w:t xml:space="preserve">. This information should be described in the agency plan. To the </w:t>
      </w:r>
      <w:r w:rsidR="006C3227">
        <w:rPr>
          <w:rFonts w:asciiTheme="minorHAnsi" w:hAnsiTheme="minorHAnsi"/>
          <w:sz w:val="22"/>
        </w:rPr>
        <w:t xml:space="preserve">greatest </w:t>
      </w:r>
      <w:r w:rsidRPr="00EC4014">
        <w:rPr>
          <w:rFonts w:asciiTheme="minorHAnsi" w:hAnsiTheme="minorHAnsi"/>
          <w:sz w:val="22"/>
        </w:rPr>
        <w:t>extent possible, information that is suitable for publication should be identified as such from early in its lifecycle and published as soon as reasonably practicable. The agency plan should also provide a timetable of when information will be published or updated.</w:t>
      </w:r>
    </w:p>
    <w:p w14:paraId="5A20A3AD" w14:textId="763BB1FB"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Agencies should review whether they hold any datasets that can be published for reuse.</w:t>
      </w:r>
      <w:r w:rsidR="00316A99">
        <w:rPr>
          <w:rStyle w:val="FootnoteReference"/>
          <w:rFonts w:asciiTheme="minorHAnsi" w:hAnsiTheme="minorHAnsi"/>
          <w:sz w:val="22"/>
        </w:rPr>
        <w:footnoteReference w:id="19"/>
      </w:r>
      <w:r w:rsidRPr="00715434">
        <w:rPr>
          <w:rFonts w:asciiTheme="minorHAnsi" w:hAnsiTheme="minorHAnsi"/>
          <w:sz w:val="22"/>
        </w:rPr>
        <w:t xml:space="preserve"> Publication of datasets on </w:t>
      </w:r>
      <w:hyperlink r:id="rId15" w:history="1">
        <w:r w:rsidR="00A13132" w:rsidRPr="00966A99">
          <w:rPr>
            <w:rStyle w:val="Hyperlink"/>
            <w:rFonts w:asciiTheme="minorHAnsi" w:hAnsiTheme="minorHAnsi"/>
            <w:sz w:val="22"/>
          </w:rPr>
          <w:t>data.gov.au</w:t>
        </w:r>
      </w:hyperlink>
      <w:r w:rsidRPr="00715434">
        <w:rPr>
          <w:rFonts w:asciiTheme="minorHAnsi" w:hAnsiTheme="minorHAnsi"/>
          <w:sz w:val="22"/>
        </w:rPr>
        <w:t xml:space="preserve"> should be considered.</w:t>
      </w:r>
      <w:r w:rsidRPr="000878D3">
        <w:rPr>
          <w:rFonts w:asciiTheme="minorHAnsi" w:hAnsiTheme="minorHAnsi"/>
          <w:sz w:val="22"/>
          <w:vertAlign w:val="superscript"/>
        </w:rPr>
        <w:footnoteReference w:id="20"/>
      </w:r>
      <w:r w:rsidRPr="00715434">
        <w:rPr>
          <w:rFonts w:asciiTheme="minorHAnsi" w:hAnsiTheme="minorHAnsi"/>
          <w:sz w:val="22"/>
        </w:rPr>
        <w:t xml:space="preserve"> The agency website can link to that website to avoid duplication in publication. Agencies should ensure that published information is described according to the appropriate metadata standards to enable users to find it easily.</w:t>
      </w:r>
    </w:p>
    <w:p w14:paraId="31341417" w14:textId="6B27DF25"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Agencies should have regard to the following in deciding what information to publish:</w:t>
      </w:r>
    </w:p>
    <w:p w14:paraId="35F393F1" w14:textId="703D72F4"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 xml:space="preserve">What information is of interest to </w:t>
      </w:r>
      <w:r w:rsidR="00743B94">
        <w:rPr>
          <w:szCs w:val="22"/>
        </w:rPr>
        <w:t>members of the public</w:t>
      </w:r>
      <w:r w:rsidRPr="00715434">
        <w:rPr>
          <w:szCs w:val="22"/>
        </w:rPr>
        <w:t xml:space="preserve"> and </w:t>
      </w:r>
      <w:r w:rsidR="009D546D">
        <w:rPr>
          <w:szCs w:val="22"/>
        </w:rPr>
        <w:t>external</w:t>
      </w:r>
      <w:r w:rsidR="00743B94">
        <w:rPr>
          <w:szCs w:val="22"/>
        </w:rPr>
        <w:t xml:space="preserve"> </w:t>
      </w:r>
      <w:r w:rsidRPr="00715434">
        <w:rPr>
          <w:szCs w:val="22"/>
        </w:rPr>
        <w:t>stakeholders?</w:t>
      </w:r>
    </w:p>
    <w:p w14:paraId="1C945CAB" w14:textId="77777777"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Is there a public demand for categories of information held by the agency?</w:t>
      </w:r>
    </w:p>
    <w:p w14:paraId="02B3C6B8" w14:textId="50F787F4"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 xml:space="preserve">Will publication of particular information assist the </w:t>
      </w:r>
      <w:r w:rsidR="009D546D">
        <w:rPr>
          <w:szCs w:val="22"/>
        </w:rPr>
        <w:t>public</w:t>
      </w:r>
      <w:r w:rsidR="009D546D" w:rsidRPr="00715434">
        <w:rPr>
          <w:szCs w:val="22"/>
        </w:rPr>
        <w:t xml:space="preserve"> </w:t>
      </w:r>
      <w:r w:rsidRPr="00715434">
        <w:rPr>
          <w:szCs w:val="22"/>
        </w:rPr>
        <w:t>in dealing with the agency or in commenting on programs or policies for which the agency is responsible?</w:t>
      </w:r>
    </w:p>
    <w:p w14:paraId="45DB35F8" w14:textId="77777777"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Will publication of particular information promote greater agency accountability, or better public understanding of agency decisions?</w:t>
      </w:r>
    </w:p>
    <w:p w14:paraId="05B23C9F" w14:textId="77777777"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Is information considered for publication in an appropriate format to make it accessible and reusable by the public?</w:t>
      </w:r>
    </w:p>
    <w:p w14:paraId="21CC5BDB" w14:textId="77777777"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Will published information require revision or updating, or is it part of the historical record of agency activity?</w:t>
      </w:r>
    </w:p>
    <w:p w14:paraId="37ECADF6" w14:textId="43278B5C" w:rsidR="00C836FE" w:rsidRPr="00715434" w:rsidRDefault="00C836FE" w:rsidP="00897E4D">
      <w:pPr>
        <w:numPr>
          <w:ilvl w:val="0"/>
          <w:numId w:val="23"/>
        </w:numPr>
        <w:tabs>
          <w:tab w:val="left" w:pos="1134"/>
        </w:tabs>
        <w:spacing w:before="120" w:after="240"/>
        <w:ind w:left="1134" w:hanging="425"/>
        <w:rPr>
          <w:szCs w:val="22"/>
        </w:rPr>
      </w:pPr>
      <w:r w:rsidRPr="00715434">
        <w:rPr>
          <w:szCs w:val="22"/>
        </w:rPr>
        <w:t xml:space="preserve">Are there privacy or security concerns that require information to be </w:t>
      </w:r>
      <w:r w:rsidR="009D546D">
        <w:rPr>
          <w:szCs w:val="22"/>
        </w:rPr>
        <w:t>de-identified</w:t>
      </w:r>
      <w:r w:rsidR="009D546D" w:rsidRPr="00715434">
        <w:rPr>
          <w:szCs w:val="22"/>
        </w:rPr>
        <w:t xml:space="preserve"> </w:t>
      </w:r>
      <w:r w:rsidRPr="00715434">
        <w:rPr>
          <w:szCs w:val="22"/>
        </w:rPr>
        <w:t>or aggregated before it is published?</w:t>
      </w:r>
      <w:r w:rsidRPr="000878D3">
        <w:rPr>
          <w:szCs w:val="22"/>
          <w:vertAlign w:val="superscript"/>
        </w:rPr>
        <w:footnoteReference w:id="21"/>
      </w:r>
    </w:p>
    <w:p w14:paraId="0DDA8233" w14:textId="07A16187" w:rsidR="00C836FE" w:rsidRPr="00715434" w:rsidRDefault="00C836FE" w:rsidP="009345DA">
      <w:pPr>
        <w:pStyle w:val="Numberpara13"/>
        <w:ind w:left="709" w:hanging="709"/>
        <w:rPr>
          <w:rFonts w:asciiTheme="minorHAnsi" w:hAnsiTheme="minorHAnsi"/>
          <w:sz w:val="22"/>
        </w:rPr>
      </w:pPr>
      <w:bookmarkStart w:id="123" w:name="_Ref392861402"/>
      <w:bookmarkStart w:id="124" w:name="_Toc265850887"/>
      <w:r w:rsidRPr="00715434">
        <w:rPr>
          <w:rFonts w:asciiTheme="minorHAnsi" w:hAnsiTheme="minorHAnsi"/>
          <w:sz w:val="22"/>
        </w:rPr>
        <w:t xml:space="preserve">Publication of information under s 8(4) should not be a burdensome task for agencies. </w:t>
      </w:r>
      <w:r w:rsidR="00BB5231">
        <w:rPr>
          <w:rFonts w:asciiTheme="minorHAnsi" w:hAnsiTheme="minorHAnsi"/>
          <w:sz w:val="22"/>
        </w:rPr>
        <w:t>Agencies</w:t>
      </w:r>
      <w:r w:rsidRPr="00A13132">
        <w:rPr>
          <w:rFonts w:asciiTheme="minorHAnsi" w:hAnsiTheme="minorHAnsi"/>
          <w:sz w:val="22"/>
        </w:rPr>
        <w:t xml:space="preserve"> may consider releasing data in ‘beta’ form</w:t>
      </w:r>
      <w:r w:rsidR="00BB5231">
        <w:rPr>
          <w:rStyle w:val="FootnoteReference"/>
          <w:rFonts w:asciiTheme="minorHAnsi" w:hAnsiTheme="minorHAnsi"/>
          <w:sz w:val="22"/>
        </w:rPr>
        <w:footnoteReference w:id="22"/>
      </w:r>
      <w:r w:rsidRPr="00A13132">
        <w:rPr>
          <w:rFonts w:asciiTheme="minorHAnsi" w:hAnsiTheme="minorHAnsi"/>
          <w:sz w:val="22"/>
        </w:rPr>
        <w:t xml:space="preserve"> and with appropriate caveats on its </w:t>
      </w:r>
      <w:r w:rsidRPr="00A13132">
        <w:rPr>
          <w:rFonts w:asciiTheme="minorHAnsi" w:hAnsiTheme="minorHAnsi"/>
          <w:sz w:val="22"/>
        </w:rPr>
        <w:lastRenderedPageBreak/>
        <w:t>limitations.</w:t>
      </w:r>
      <w:r w:rsidRPr="00715434">
        <w:rPr>
          <w:rFonts w:asciiTheme="minorHAnsi" w:hAnsiTheme="minorHAnsi"/>
          <w:sz w:val="22"/>
        </w:rPr>
        <w:t xml:space="preserve"> Engagement with stakeholders prior to publication may help agencies identify the data and formats for which there is the greatest demand.</w:t>
      </w:r>
      <w:bookmarkEnd w:id="123"/>
    </w:p>
    <w:p w14:paraId="12C18B1D" w14:textId="77777777" w:rsidR="00C836FE" w:rsidRPr="00A86682" w:rsidRDefault="00C836FE" w:rsidP="00FD5660">
      <w:pPr>
        <w:pStyle w:val="Heading2"/>
      </w:pPr>
      <w:bookmarkStart w:id="125" w:name="_Toc346791973"/>
      <w:bookmarkStart w:id="126" w:name="_Toc121818453"/>
      <w:r w:rsidRPr="00A86682">
        <w:t>Managing an agency IPS entry</w:t>
      </w:r>
      <w:bookmarkEnd w:id="125"/>
      <w:bookmarkEnd w:id="126"/>
    </w:p>
    <w:p w14:paraId="26028DEF" w14:textId="5ABE50AC"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 xml:space="preserve">This section discusses the principles agencies should observe in managing their IPS entry. Some of the principles are expressly required by the FOI Act, while some others are implicit in the objects of the </w:t>
      </w:r>
      <w:r w:rsidR="008A3A94">
        <w:rPr>
          <w:rFonts w:asciiTheme="minorHAnsi" w:hAnsiTheme="minorHAnsi"/>
          <w:sz w:val="22"/>
        </w:rPr>
        <w:t>FOI </w:t>
      </w:r>
      <w:r w:rsidRPr="00715434">
        <w:rPr>
          <w:rFonts w:asciiTheme="minorHAnsi" w:hAnsiTheme="minorHAnsi"/>
          <w:sz w:val="22"/>
        </w:rPr>
        <w:t>Act (s 3) and in Part II establishing the IPS.</w:t>
      </w:r>
    </w:p>
    <w:p w14:paraId="4B0BDEB8" w14:textId="77777777" w:rsidR="00C836FE" w:rsidRPr="00A86682" w:rsidRDefault="00C836FE" w:rsidP="006C1689">
      <w:pPr>
        <w:pStyle w:val="Heading3"/>
      </w:pPr>
      <w:bookmarkStart w:id="127" w:name="_Toc346791974"/>
      <w:bookmarkStart w:id="128" w:name="_Toc121818454"/>
      <w:r w:rsidRPr="00A86682">
        <w:t>Performance of agency functions</w:t>
      </w:r>
      <w:bookmarkEnd w:id="127"/>
      <w:bookmarkEnd w:id="128"/>
    </w:p>
    <w:p w14:paraId="216C0AF8" w14:textId="6C628320"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Section 10A provides that a function or power given to an agency under Part II of the Act can be performed or exercised by the principal officer of the agency or by an agency officer in accordance with arrangements approved by the principal officer. This is an equivalent provision to s 23, which provides that a decision on a request to an agency for access to a document can be made on behalf of the agency by an authorised person.</w:t>
      </w:r>
    </w:p>
    <w:p w14:paraId="48ED8291" w14:textId="50CCF664"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Unless the principal officer of an agency intends to exercise all functions and powers under Part II of the Act, he or she must approve arrangements under s 10A nominating the authorised persons in the agency and the scope of their authority. The functions and powers to be exercised under Part II include:</w:t>
      </w:r>
    </w:p>
    <w:p w14:paraId="5AB6D089" w14:textId="55271A36"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preparation of an agency plan under s 8(1)</w:t>
      </w:r>
    </w:p>
    <w:p w14:paraId="326B0C22" w14:textId="58255CDD"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publication of information required to be published by the agency under s 8(2), including deciding whether information is exempt from publication under s 8(2)(g)</w:t>
      </w:r>
    </w:p>
    <w:p w14:paraId="4FBD5190" w14:textId="2C685C8F"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publication of other information by the agency under s 8(4)</w:t>
      </w:r>
    </w:p>
    <w:p w14:paraId="2CEED9A8" w14:textId="77777777"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ensuring that information published by the agency is accurate, up-to-date and complete as required by s 8B</w:t>
      </w:r>
    </w:p>
    <w:p w14:paraId="6220BB6D" w14:textId="77777777"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ensuring that information published by the agency is published on a website in accordance with ss 8D(2),(3)</w:t>
      </w:r>
    </w:p>
    <w:p w14:paraId="1CC323AF" w14:textId="3AB39E5C"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deciding whether the agency will impose a charge for accessing information published by the agency (s 8D(4)), and publishing details of any charges the agency may impose (s</w:t>
      </w:r>
      <w:r w:rsidR="006101E8">
        <w:rPr>
          <w:szCs w:val="22"/>
        </w:rPr>
        <w:t> </w:t>
      </w:r>
      <w:r w:rsidRPr="00715434">
        <w:rPr>
          <w:szCs w:val="22"/>
        </w:rPr>
        <w:t>8D(5))</w:t>
      </w:r>
    </w:p>
    <w:p w14:paraId="053CB74F" w14:textId="24C3DE95"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 xml:space="preserve">arranging for </w:t>
      </w:r>
      <w:r w:rsidR="006101E8">
        <w:rPr>
          <w:szCs w:val="22"/>
        </w:rPr>
        <w:t xml:space="preserve">regular review (at least once every 5 years) </w:t>
      </w:r>
      <w:r w:rsidRPr="00715434">
        <w:rPr>
          <w:szCs w:val="22"/>
        </w:rPr>
        <w:t xml:space="preserve">of the </w:t>
      </w:r>
      <w:r w:rsidR="006101E8">
        <w:rPr>
          <w:szCs w:val="22"/>
        </w:rPr>
        <w:t xml:space="preserve">agency’s </w:t>
      </w:r>
      <w:r w:rsidRPr="00715434">
        <w:rPr>
          <w:szCs w:val="22"/>
        </w:rPr>
        <w:t>IPS (s</w:t>
      </w:r>
      <w:r w:rsidR="006101E8">
        <w:rPr>
          <w:szCs w:val="22"/>
        </w:rPr>
        <w:t> </w:t>
      </w:r>
      <w:r w:rsidRPr="00715434">
        <w:rPr>
          <w:szCs w:val="22"/>
        </w:rPr>
        <w:t>9)</w:t>
      </w:r>
    </w:p>
    <w:p w14:paraId="05511729" w14:textId="6A1B755D" w:rsidR="00C836FE" w:rsidRDefault="00C836FE" w:rsidP="00E66076">
      <w:pPr>
        <w:numPr>
          <w:ilvl w:val="0"/>
          <w:numId w:val="23"/>
        </w:numPr>
        <w:tabs>
          <w:tab w:val="left" w:pos="1134"/>
        </w:tabs>
        <w:spacing w:before="120" w:after="240"/>
        <w:ind w:left="1134" w:hanging="425"/>
        <w:rPr>
          <w:szCs w:val="22"/>
        </w:rPr>
      </w:pPr>
      <w:r w:rsidRPr="00715434">
        <w:rPr>
          <w:szCs w:val="22"/>
        </w:rPr>
        <w:t>if the need arises, taking appropriate action under s 10 to ensure that a person is not subjected to any prejudice as a result of not having access to operational information that was not published as required by s 8(2)(j).</w:t>
      </w:r>
    </w:p>
    <w:p w14:paraId="3A726021" w14:textId="58FB4145" w:rsidR="001F4CE3" w:rsidRDefault="005C7A58" w:rsidP="006C1689">
      <w:pPr>
        <w:pStyle w:val="Heading3"/>
      </w:pPr>
      <w:bookmarkStart w:id="129" w:name="_Toc121818455"/>
      <w:r>
        <w:t>Governance arrangements</w:t>
      </w:r>
      <w:bookmarkEnd w:id="129"/>
    </w:p>
    <w:p w14:paraId="6BAECD2C" w14:textId="201CA963" w:rsidR="004D0D5F" w:rsidRPr="00C27B82" w:rsidRDefault="002A2475" w:rsidP="00837C4B">
      <w:pPr>
        <w:pStyle w:val="Numberedpara1"/>
        <w:tabs>
          <w:tab w:val="clear" w:pos="709"/>
        </w:tabs>
        <w:ind w:left="709" w:hanging="709"/>
      </w:pPr>
      <w:r>
        <w:rPr>
          <w:rFonts w:asciiTheme="minorHAnsi" w:hAnsiTheme="minorHAnsi"/>
          <w:sz w:val="22"/>
          <w:lang w:val="en-AU"/>
        </w:rPr>
        <w:t>Lea</w:t>
      </w:r>
      <w:r w:rsidR="00260D50">
        <w:rPr>
          <w:rFonts w:asciiTheme="minorHAnsi" w:hAnsiTheme="minorHAnsi"/>
          <w:sz w:val="22"/>
          <w:lang w:val="en-AU"/>
        </w:rPr>
        <w:t xml:space="preserve">dership at a senior level is critical in </w:t>
      </w:r>
      <w:r w:rsidR="00C42E6A">
        <w:rPr>
          <w:rFonts w:asciiTheme="minorHAnsi" w:hAnsiTheme="minorHAnsi"/>
          <w:sz w:val="22"/>
          <w:lang w:val="en-AU"/>
        </w:rPr>
        <w:t>establishing a culture</w:t>
      </w:r>
      <w:r w:rsidR="00260D50">
        <w:rPr>
          <w:rFonts w:asciiTheme="minorHAnsi" w:hAnsiTheme="minorHAnsi"/>
          <w:sz w:val="22"/>
          <w:lang w:val="en-AU"/>
        </w:rPr>
        <w:t xml:space="preserve"> with</w:t>
      </w:r>
      <w:r w:rsidR="004D0D5F">
        <w:rPr>
          <w:rFonts w:asciiTheme="minorHAnsi" w:hAnsiTheme="minorHAnsi"/>
          <w:sz w:val="22"/>
          <w:lang w:val="en-AU"/>
        </w:rPr>
        <w:t>in</w:t>
      </w:r>
      <w:r w:rsidR="00260D50">
        <w:rPr>
          <w:rFonts w:asciiTheme="minorHAnsi" w:hAnsiTheme="minorHAnsi"/>
          <w:sz w:val="22"/>
          <w:lang w:val="en-AU"/>
        </w:rPr>
        <w:t xml:space="preserve"> an agency for </w:t>
      </w:r>
      <w:r w:rsidR="009B41AE">
        <w:rPr>
          <w:rFonts w:asciiTheme="minorHAnsi" w:hAnsiTheme="minorHAnsi"/>
          <w:sz w:val="22"/>
          <w:lang w:val="en-AU"/>
        </w:rPr>
        <w:t xml:space="preserve">full </w:t>
      </w:r>
      <w:r w:rsidR="00260D50">
        <w:rPr>
          <w:rFonts w:asciiTheme="minorHAnsi" w:hAnsiTheme="minorHAnsi"/>
          <w:sz w:val="22"/>
          <w:lang w:val="en-AU"/>
        </w:rPr>
        <w:t xml:space="preserve">compliance with </w:t>
      </w:r>
      <w:r w:rsidR="009B41AE">
        <w:rPr>
          <w:rFonts w:asciiTheme="minorHAnsi" w:hAnsiTheme="minorHAnsi"/>
          <w:sz w:val="22"/>
          <w:lang w:val="en-AU"/>
        </w:rPr>
        <w:t xml:space="preserve">the </w:t>
      </w:r>
      <w:r w:rsidR="00260D50">
        <w:rPr>
          <w:rFonts w:asciiTheme="minorHAnsi" w:hAnsiTheme="minorHAnsi"/>
          <w:sz w:val="22"/>
          <w:lang w:val="en-AU"/>
        </w:rPr>
        <w:t>IPS requirements</w:t>
      </w:r>
      <w:r w:rsidR="009B41AE">
        <w:rPr>
          <w:rFonts w:asciiTheme="minorHAnsi" w:hAnsiTheme="minorHAnsi"/>
          <w:sz w:val="22"/>
          <w:lang w:val="en-AU"/>
        </w:rPr>
        <w:t xml:space="preserve"> in Part II of the FOI Act</w:t>
      </w:r>
      <w:r w:rsidR="00260D50">
        <w:rPr>
          <w:rFonts w:asciiTheme="minorHAnsi" w:hAnsiTheme="minorHAnsi"/>
          <w:sz w:val="22"/>
          <w:lang w:val="en-AU"/>
        </w:rPr>
        <w:t xml:space="preserve">. </w:t>
      </w:r>
      <w:r w:rsidR="004D0D5F" w:rsidRPr="00837C4B">
        <w:rPr>
          <w:rFonts w:asciiTheme="minorHAnsi" w:hAnsiTheme="minorHAnsi"/>
          <w:sz w:val="22"/>
          <w:lang w:val="en-AU"/>
        </w:rPr>
        <w:t>Agencies should consider appointing an Information Champion</w:t>
      </w:r>
      <w:r w:rsidR="007A1860">
        <w:rPr>
          <w:rFonts w:asciiTheme="minorHAnsi" w:hAnsiTheme="minorHAnsi"/>
          <w:sz w:val="22"/>
          <w:lang w:val="en-AU"/>
        </w:rPr>
        <w:t>,</w:t>
      </w:r>
      <w:r w:rsidR="004D0D5F" w:rsidRPr="00837C4B">
        <w:rPr>
          <w:rFonts w:asciiTheme="minorHAnsi" w:hAnsiTheme="minorHAnsi"/>
          <w:sz w:val="22"/>
          <w:lang w:val="en-AU"/>
        </w:rPr>
        <w:t xml:space="preserve"> or establishing an information access governance </w:t>
      </w:r>
      <w:r w:rsidR="004D0D5F" w:rsidRPr="00837C4B">
        <w:rPr>
          <w:rFonts w:asciiTheme="minorHAnsi" w:hAnsiTheme="minorHAnsi"/>
          <w:sz w:val="22"/>
          <w:lang w:val="en-AU"/>
        </w:rPr>
        <w:lastRenderedPageBreak/>
        <w:t>board</w:t>
      </w:r>
      <w:r w:rsidR="007A1860">
        <w:rPr>
          <w:rFonts w:asciiTheme="minorHAnsi" w:hAnsiTheme="minorHAnsi"/>
          <w:sz w:val="22"/>
          <w:lang w:val="en-AU"/>
        </w:rPr>
        <w:t>,</w:t>
      </w:r>
      <w:r w:rsidR="004D0D5F" w:rsidRPr="00837C4B">
        <w:rPr>
          <w:rFonts w:asciiTheme="minorHAnsi" w:hAnsiTheme="minorHAnsi"/>
          <w:sz w:val="22"/>
          <w:lang w:val="en-AU"/>
        </w:rPr>
        <w:t xml:space="preserve"> to provide </w:t>
      </w:r>
      <w:r w:rsidR="009B41AE">
        <w:rPr>
          <w:rFonts w:asciiTheme="minorHAnsi" w:hAnsiTheme="minorHAnsi"/>
          <w:sz w:val="22"/>
          <w:lang w:val="en-AU"/>
        </w:rPr>
        <w:t xml:space="preserve">the </w:t>
      </w:r>
      <w:r w:rsidR="004D0D5F" w:rsidRPr="00837C4B">
        <w:rPr>
          <w:rFonts w:asciiTheme="minorHAnsi" w:hAnsiTheme="minorHAnsi"/>
          <w:sz w:val="22"/>
          <w:lang w:val="en-AU"/>
        </w:rPr>
        <w:t>leadership, oversight and accountability necessary to promote</w:t>
      </w:r>
      <w:r w:rsidR="004D0D5F" w:rsidRPr="00856C2E">
        <w:t xml:space="preserve"> and operationalise proactive publication.</w:t>
      </w:r>
    </w:p>
    <w:p w14:paraId="04B9103D" w14:textId="2894D164" w:rsidR="00CC30AF" w:rsidRPr="00CC30AF" w:rsidRDefault="00D87896" w:rsidP="00220808">
      <w:pPr>
        <w:pStyle w:val="Numberedpara1"/>
        <w:tabs>
          <w:tab w:val="clear" w:pos="709"/>
        </w:tabs>
        <w:ind w:left="709" w:hanging="709"/>
        <w:rPr>
          <w:rFonts w:asciiTheme="minorHAnsi" w:hAnsiTheme="minorHAnsi"/>
          <w:sz w:val="22"/>
          <w:lang w:val="en-AU"/>
        </w:rPr>
      </w:pPr>
      <w:r>
        <w:rPr>
          <w:rFonts w:asciiTheme="minorHAnsi" w:hAnsiTheme="minorHAnsi"/>
          <w:sz w:val="22"/>
          <w:lang w:val="en-AU"/>
        </w:rPr>
        <w:t xml:space="preserve">Staff in the Senior Executive Service </w:t>
      </w:r>
      <w:r w:rsidR="00220808">
        <w:rPr>
          <w:rFonts w:asciiTheme="minorHAnsi" w:hAnsiTheme="minorHAnsi"/>
          <w:sz w:val="22"/>
          <w:lang w:val="en-AU"/>
        </w:rPr>
        <w:t xml:space="preserve">(SES) </w:t>
      </w:r>
      <w:r>
        <w:rPr>
          <w:rFonts w:asciiTheme="minorHAnsi" w:hAnsiTheme="minorHAnsi"/>
          <w:sz w:val="22"/>
          <w:lang w:val="en-AU"/>
        </w:rPr>
        <w:t xml:space="preserve">are </w:t>
      </w:r>
      <w:r w:rsidR="0054171A">
        <w:rPr>
          <w:rFonts w:asciiTheme="minorHAnsi" w:hAnsiTheme="minorHAnsi"/>
          <w:sz w:val="22"/>
          <w:lang w:val="en-AU"/>
        </w:rPr>
        <w:t xml:space="preserve">well placed to </w:t>
      </w:r>
      <w:r w:rsidR="00361BD1">
        <w:rPr>
          <w:rFonts w:asciiTheme="minorHAnsi" w:hAnsiTheme="minorHAnsi"/>
          <w:sz w:val="22"/>
          <w:lang w:val="en-AU"/>
        </w:rPr>
        <w:t xml:space="preserve">fulfill the important role that an Information Champion has in </w:t>
      </w:r>
      <w:r>
        <w:rPr>
          <w:rFonts w:asciiTheme="minorHAnsi" w:hAnsiTheme="minorHAnsi"/>
          <w:sz w:val="22"/>
          <w:lang w:val="en-AU"/>
        </w:rPr>
        <w:t>lead</w:t>
      </w:r>
      <w:r w:rsidR="00361BD1">
        <w:rPr>
          <w:rFonts w:asciiTheme="minorHAnsi" w:hAnsiTheme="minorHAnsi"/>
          <w:sz w:val="22"/>
          <w:lang w:val="en-AU"/>
        </w:rPr>
        <w:t xml:space="preserve">ing </w:t>
      </w:r>
      <w:r>
        <w:rPr>
          <w:rFonts w:asciiTheme="minorHAnsi" w:hAnsiTheme="minorHAnsi"/>
          <w:sz w:val="22"/>
          <w:lang w:val="en-AU"/>
        </w:rPr>
        <w:t>their agency</w:t>
      </w:r>
      <w:r w:rsidR="00361BD1">
        <w:rPr>
          <w:rFonts w:asciiTheme="minorHAnsi" w:hAnsiTheme="minorHAnsi"/>
          <w:sz w:val="22"/>
          <w:lang w:val="en-AU"/>
        </w:rPr>
        <w:t xml:space="preserve"> to </w:t>
      </w:r>
      <w:r w:rsidR="00FF5049">
        <w:rPr>
          <w:rFonts w:asciiTheme="minorHAnsi" w:hAnsiTheme="minorHAnsi"/>
          <w:sz w:val="22"/>
          <w:lang w:val="en-AU"/>
        </w:rPr>
        <w:t xml:space="preserve">develop a culture </w:t>
      </w:r>
      <w:r w:rsidR="0054171A">
        <w:rPr>
          <w:rFonts w:asciiTheme="minorHAnsi" w:hAnsiTheme="minorHAnsi"/>
          <w:sz w:val="22"/>
          <w:lang w:val="en-AU"/>
        </w:rPr>
        <w:t xml:space="preserve">that gives </w:t>
      </w:r>
      <w:r w:rsidR="00A25461">
        <w:rPr>
          <w:rFonts w:asciiTheme="minorHAnsi" w:hAnsiTheme="minorHAnsi"/>
          <w:sz w:val="22"/>
          <w:lang w:val="en-AU"/>
        </w:rPr>
        <w:t xml:space="preserve">full effect to </w:t>
      </w:r>
      <w:r w:rsidR="0054171A">
        <w:rPr>
          <w:rFonts w:asciiTheme="minorHAnsi" w:hAnsiTheme="minorHAnsi"/>
          <w:sz w:val="22"/>
          <w:lang w:val="en-AU"/>
        </w:rPr>
        <w:t>the pro-disclosure objects of the FOI Act, and the IPS in particular</w:t>
      </w:r>
      <w:r w:rsidR="00A25461">
        <w:rPr>
          <w:rFonts w:asciiTheme="minorHAnsi" w:hAnsiTheme="minorHAnsi"/>
          <w:sz w:val="22"/>
          <w:lang w:val="en-AU"/>
        </w:rPr>
        <w:t>.</w:t>
      </w:r>
      <w:r w:rsidR="00A25461">
        <w:rPr>
          <w:rStyle w:val="FootnoteReference"/>
          <w:rFonts w:asciiTheme="minorHAnsi" w:hAnsiTheme="minorHAnsi"/>
          <w:sz w:val="22"/>
          <w:lang w:val="en-AU"/>
        </w:rPr>
        <w:footnoteReference w:id="23"/>
      </w:r>
      <w:r w:rsidR="00A25461">
        <w:rPr>
          <w:rFonts w:asciiTheme="minorHAnsi" w:hAnsiTheme="minorHAnsi"/>
          <w:sz w:val="22"/>
          <w:lang w:val="en-AU"/>
        </w:rPr>
        <w:t xml:space="preserve"> </w:t>
      </w:r>
    </w:p>
    <w:p w14:paraId="4AB09C8C" w14:textId="739E4797" w:rsidR="00CC30AF" w:rsidRPr="00CC30AF" w:rsidRDefault="00220808" w:rsidP="00CC30AF">
      <w:pPr>
        <w:pStyle w:val="Numberedpara1"/>
        <w:tabs>
          <w:tab w:val="clear" w:pos="709"/>
        </w:tabs>
        <w:ind w:left="709" w:hanging="709"/>
        <w:rPr>
          <w:rFonts w:asciiTheme="minorHAnsi" w:hAnsiTheme="minorHAnsi"/>
          <w:sz w:val="22"/>
          <w:lang w:val="en-AU"/>
        </w:rPr>
      </w:pPr>
      <w:r>
        <w:rPr>
          <w:rFonts w:asciiTheme="minorHAnsi" w:hAnsiTheme="minorHAnsi"/>
          <w:sz w:val="22"/>
          <w:lang w:val="en-AU"/>
        </w:rPr>
        <w:t xml:space="preserve">Information Champions are </w:t>
      </w:r>
      <w:r w:rsidR="00CC30AF" w:rsidRPr="00CC30AF">
        <w:rPr>
          <w:rFonts w:asciiTheme="minorHAnsi" w:hAnsiTheme="minorHAnsi"/>
          <w:sz w:val="22"/>
          <w:lang w:val="en-AU"/>
        </w:rPr>
        <w:t xml:space="preserve">responsible for ensuring </w:t>
      </w:r>
      <w:r w:rsidR="00495CEE">
        <w:rPr>
          <w:rFonts w:asciiTheme="minorHAnsi" w:hAnsiTheme="minorHAnsi"/>
          <w:sz w:val="22"/>
          <w:lang w:val="en-AU"/>
        </w:rPr>
        <w:t xml:space="preserve">the </w:t>
      </w:r>
      <w:r w:rsidR="00CC30AF" w:rsidRPr="00CC30AF">
        <w:rPr>
          <w:rFonts w:asciiTheme="minorHAnsi" w:hAnsiTheme="minorHAnsi"/>
          <w:sz w:val="22"/>
          <w:lang w:val="en-AU"/>
        </w:rPr>
        <w:t>agency has appropriate governance mechanisms in place to ensure compliance with IPS obligations.</w:t>
      </w:r>
    </w:p>
    <w:p w14:paraId="74727D06" w14:textId="222E59EE" w:rsidR="00CC30AF" w:rsidRPr="00CC30AF" w:rsidRDefault="00495CEE" w:rsidP="00CC30AF">
      <w:pPr>
        <w:pStyle w:val="Numberedpara1"/>
        <w:tabs>
          <w:tab w:val="clear" w:pos="709"/>
        </w:tabs>
        <w:ind w:left="709" w:hanging="709"/>
        <w:rPr>
          <w:rFonts w:asciiTheme="minorHAnsi" w:hAnsiTheme="minorHAnsi"/>
          <w:sz w:val="22"/>
          <w:lang w:val="en-AU"/>
        </w:rPr>
      </w:pPr>
      <w:r>
        <w:rPr>
          <w:rFonts w:asciiTheme="minorHAnsi" w:hAnsiTheme="minorHAnsi"/>
          <w:sz w:val="22"/>
          <w:lang w:val="en-AU"/>
        </w:rPr>
        <w:t xml:space="preserve">Information Champions can </w:t>
      </w:r>
      <w:r w:rsidR="00CC30AF" w:rsidRPr="00CC30AF">
        <w:rPr>
          <w:rFonts w:asciiTheme="minorHAnsi" w:hAnsiTheme="minorHAnsi"/>
          <w:sz w:val="22"/>
          <w:lang w:val="en-AU"/>
        </w:rPr>
        <w:t>improve IPS practices by:</w:t>
      </w:r>
    </w:p>
    <w:p w14:paraId="67334B09" w14:textId="77777777" w:rsidR="00CC30AF" w:rsidRPr="00CC30AF" w:rsidRDefault="00CC30AF" w:rsidP="00E66076">
      <w:pPr>
        <w:pStyle w:val="Numberedpara1"/>
        <w:numPr>
          <w:ilvl w:val="0"/>
          <w:numId w:val="45"/>
        </w:numPr>
        <w:tabs>
          <w:tab w:val="clear" w:pos="709"/>
        </w:tabs>
        <w:spacing w:after="120"/>
        <w:rPr>
          <w:rFonts w:asciiTheme="minorHAnsi" w:hAnsiTheme="minorHAnsi"/>
          <w:sz w:val="22"/>
          <w:lang w:val="en-AU"/>
        </w:rPr>
      </w:pPr>
      <w:r w:rsidRPr="00CC30AF">
        <w:rPr>
          <w:rFonts w:asciiTheme="minorHAnsi" w:hAnsiTheme="minorHAnsi"/>
          <w:sz w:val="22"/>
          <w:lang w:val="en-AU"/>
        </w:rPr>
        <w:t>informing staff of their responsibilities under the IPS</w:t>
      </w:r>
    </w:p>
    <w:p w14:paraId="35D27BDA" w14:textId="7A5B03C7" w:rsidR="00CC30AF" w:rsidRDefault="00CC30AF" w:rsidP="00E66076">
      <w:pPr>
        <w:pStyle w:val="Numberedpara1"/>
        <w:numPr>
          <w:ilvl w:val="0"/>
          <w:numId w:val="45"/>
        </w:numPr>
        <w:tabs>
          <w:tab w:val="clear" w:pos="709"/>
        </w:tabs>
        <w:spacing w:after="120"/>
        <w:rPr>
          <w:rFonts w:asciiTheme="minorHAnsi" w:hAnsiTheme="minorHAnsi"/>
          <w:sz w:val="22"/>
          <w:lang w:val="en-AU"/>
        </w:rPr>
      </w:pPr>
      <w:r w:rsidRPr="00CC30AF">
        <w:rPr>
          <w:rFonts w:asciiTheme="minorHAnsi" w:hAnsiTheme="minorHAnsi"/>
          <w:sz w:val="22"/>
          <w:lang w:val="en-AU"/>
        </w:rPr>
        <w:t xml:space="preserve">publishing a broad range of documents on </w:t>
      </w:r>
      <w:r w:rsidR="00C42E6A">
        <w:rPr>
          <w:rFonts w:asciiTheme="minorHAnsi" w:hAnsiTheme="minorHAnsi"/>
          <w:sz w:val="22"/>
          <w:lang w:val="en-AU"/>
        </w:rPr>
        <w:t>the agency’s</w:t>
      </w:r>
      <w:r w:rsidRPr="00CC30AF">
        <w:rPr>
          <w:rFonts w:asciiTheme="minorHAnsi" w:hAnsiTheme="minorHAnsi"/>
          <w:sz w:val="22"/>
          <w:lang w:val="en-AU"/>
        </w:rPr>
        <w:t xml:space="preserve"> website at the time of their creation</w:t>
      </w:r>
    </w:p>
    <w:p w14:paraId="2579561B" w14:textId="0E9E3D2C" w:rsidR="00C42E6A" w:rsidRDefault="00C42E6A" w:rsidP="00E66076">
      <w:pPr>
        <w:pStyle w:val="Numberedpara1"/>
        <w:numPr>
          <w:ilvl w:val="0"/>
          <w:numId w:val="45"/>
        </w:numPr>
        <w:tabs>
          <w:tab w:val="clear" w:pos="709"/>
        </w:tabs>
        <w:spacing w:after="120"/>
        <w:rPr>
          <w:rFonts w:asciiTheme="minorHAnsi" w:hAnsiTheme="minorHAnsi"/>
          <w:sz w:val="22"/>
          <w:lang w:val="en-AU"/>
        </w:rPr>
      </w:pPr>
      <w:r>
        <w:rPr>
          <w:rFonts w:asciiTheme="minorHAnsi" w:hAnsiTheme="minorHAnsi"/>
          <w:sz w:val="22"/>
          <w:lang w:val="en-AU"/>
        </w:rPr>
        <w:t>establishing governance regarding the publication of new and revised operational documents</w:t>
      </w:r>
    </w:p>
    <w:p w14:paraId="679D870A" w14:textId="4E5B9448" w:rsidR="00C42E6A" w:rsidRPr="00CC30AF" w:rsidRDefault="00C42E6A" w:rsidP="00E66076">
      <w:pPr>
        <w:pStyle w:val="Numberedpara1"/>
        <w:numPr>
          <w:ilvl w:val="0"/>
          <w:numId w:val="45"/>
        </w:numPr>
        <w:tabs>
          <w:tab w:val="clear" w:pos="709"/>
        </w:tabs>
        <w:spacing w:after="120"/>
        <w:rPr>
          <w:rFonts w:asciiTheme="minorHAnsi" w:hAnsiTheme="minorHAnsi"/>
          <w:sz w:val="22"/>
          <w:lang w:val="en-AU"/>
        </w:rPr>
      </w:pPr>
      <w:r>
        <w:rPr>
          <w:rFonts w:asciiTheme="minorHAnsi" w:hAnsiTheme="minorHAnsi"/>
          <w:sz w:val="22"/>
          <w:lang w:val="en-AU"/>
        </w:rPr>
        <w:t>ensuring there is a process for regular review of documents not considered suitable for publication on the agency’s IPS at a particular time, to consider whether those reasons continue to apply</w:t>
      </w:r>
    </w:p>
    <w:p w14:paraId="66E61D08" w14:textId="10A5B66D" w:rsidR="00CC30AF" w:rsidRPr="00CC30AF" w:rsidRDefault="00CC30AF" w:rsidP="00E66076">
      <w:pPr>
        <w:pStyle w:val="Numberedpara1"/>
        <w:numPr>
          <w:ilvl w:val="0"/>
          <w:numId w:val="45"/>
        </w:numPr>
        <w:tabs>
          <w:tab w:val="clear" w:pos="709"/>
        </w:tabs>
        <w:spacing w:after="120"/>
        <w:rPr>
          <w:rFonts w:asciiTheme="minorHAnsi" w:hAnsiTheme="minorHAnsi"/>
          <w:sz w:val="22"/>
          <w:lang w:val="en-AU"/>
        </w:rPr>
      </w:pPr>
      <w:r w:rsidRPr="00CC30AF">
        <w:rPr>
          <w:rFonts w:asciiTheme="minorHAnsi" w:hAnsiTheme="minorHAnsi"/>
          <w:sz w:val="22"/>
          <w:lang w:val="en-AU"/>
        </w:rPr>
        <w:t>making the IPS a priority when developing corporate plans</w:t>
      </w:r>
    </w:p>
    <w:p w14:paraId="24F496A5" w14:textId="77427A26" w:rsidR="00CC30AF" w:rsidRDefault="00CC30AF" w:rsidP="00E66076">
      <w:pPr>
        <w:pStyle w:val="Numberedpara1"/>
        <w:numPr>
          <w:ilvl w:val="0"/>
          <w:numId w:val="45"/>
        </w:numPr>
        <w:tabs>
          <w:tab w:val="clear" w:pos="709"/>
        </w:tabs>
        <w:spacing w:after="120"/>
        <w:rPr>
          <w:rFonts w:asciiTheme="minorHAnsi" w:hAnsiTheme="minorHAnsi"/>
          <w:sz w:val="22"/>
          <w:lang w:val="en-AU"/>
        </w:rPr>
      </w:pPr>
      <w:r w:rsidRPr="00CC30AF">
        <w:rPr>
          <w:rFonts w:asciiTheme="minorHAnsi" w:hAnsiTheme="minorHAnsi"/>
          <w:sz w:val="22"/>
          <w:lang w:val="en-AU"/>
        </w:rPr>
        <w:t xml:space="preserve">analysing the FOI requests received by </w:t>
      </w:r>
      <w:r w:rsidR="00C42E6A">
        <w:rPr>
          <w:rFonts w:asciiTheme="minorHAnsi" w:hAnsiTheme="minorHAnsi"/>
          <w:sz w:val="22"/>
          <w:lang w:val="en-AU"/>
        </w:rPr>
        <w:t>the</w:t>
      </w:r>
      <w:r w:rsidRPr="00CC30AF">
        <w:rPr>
          <w:rFonts w:asciiTheme="minorHAnsi" w:hAnsiTheme="minorHAnsi"/>
          <w:sz w:val="22"/>
          <w:lang w:val="en-AU"/>
        </w:rPr>
        <w:t xml:space="preserve"> agency to assist in identifying information of interest to members of the public, and proactively publishing those documents</w:t>
      </w:r>
    </w:p>
    <w:p w14:paraId="2E04F97F" w14:textId="768F79DB" w:rsidR="00A80DB9" w:rsidRPr="00CC30AF" w:rsidRDefault="00A80DB9" w:rsidP="00E66076">
      <w:pPr>
        <w:pStyle w:val="Numberedpara1"/>
        <w:numPr>
          <w:ilvl w:val="0"/>
          <w:numId w:val="45"/>
        </w:numPr>
        <w:tabs>
          <w:tab w:val="clear" w:pos="709"/>
        </w:tabs>
        <w:spacing w:after="120"/>
        <w:rPr>
          <w:rFonts w:asciiTheme="minorHAnsi" w:hAnsiTheme="minorHAnsi"/>
          <w:sz w:val="22"/>
          <w:lang w:val="en-AU"/>
        </w:rPr>
      </w:pPr>
      <w:r>
        <w:rPr>
          <w:rFonts w:asciiTheme="minorHAnsi" w:hAnsiTheme="minorHAnsi"/>
          <w:sz w:val="22"/>
          <w:lang w:val="en-AU"/>
        </w:rPr>
        <w:t xml:space="preserve">ensuring that an agency’s IPS entry is </w:t>
      </w:r>
      <w:r w:rsidR="00387CE4">
        <w:rPr>
          <w:rFonts w:asciiTheme="minorHAnsi" w:hAnsiTheme="minorHAnsi"/>
          <w:sz w:val="22"/>
          <w:lang w:val="en-AU"/>
        </w:rPr>
        <w:t>accurate, up-to-date and complete</w:t>
      </w:r>
    </w:p>
    <w:p w14:paraId="56441081" w14:textId="2800ADAD" w:rsidR="00CC30AF" w:rsidRPr="00CC30AF" w:rsidRDefault="00C07761" w:rsidP="00C27B82">
      <w:pPr>
        <w:pStyle w:val="Numberedpara1"/>
        <w:numPr>
          <w:ilvl w:val="0"/>
          <w:numId w:val="45"/>
        </w:numPr>
        <w:tabs>
          <w:tab w:val="clear" w:pos="709"/>
        </w:tabs>
        <w:rPr>
          <w:rFonts w:asciiTheme="minorHAnsi" w:hAnsiTheme="minorHAnsi"/>
          <w:sz w:val="22"/>
          <w:lang w:val="en-AU"/>
        </w:rPr>
      </w:pPr>
      <w:r>
        <w:rPr>
          <w:rFonts w:asciiTheme="minorHAnsi" w:hAnsiTheme="minorHAnsi"/>
          <w:sz w:val="22"/>
          <w:lang w:val="en-AU"/>
        </w:rPr>
        <w:t>c</w:t>
      </w:r>
      <w:r w:rsidR="00CC30AF" w:rsidRPr="00CC30AF">
        <w:rPr>
          <w:rFonts w:asciiTheme="minorHAnsi" w:hAnsiTheme="minorHAnsi"/>
          <w:sz w:val="22"/>
          <w:lang w:val="en-AU"/>
        </w:rPr>
        <w:t>onsidering compliance with the IPS as a performance indicator for agency employees.</w:t>
      </w:r>
    </w:p>
    <w:p w14:paraId="12F241FC" w14:textId="17092428" w:rsidR="00C836FE" w:rsidRPr="00A86682" w:rsidRDefault="00C836FE" w:rsidP="006C1689">
      <w:pPr>
        <w:pStyle w:val="Heading3"/>
      </w:pPr>
      <w:bookmarkStart w:id="130" w:name="_Toc346791975"/>
      <w:bookmarkStart w:id="131" w:name="_Toc121818456"/>
      <w:r w:rsidRPr="00A86682">
        <w:t>Publication on a website</w:t>
      </w:r>
      <w:bookmarkEnd w:id="130"/>
      <w:bookmarkEnd w:id="131"/>
    </w:p>
    <w:p w14:paraId="72DA1BF6" w14:textId="16C31736"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Information published under the IPS must be published on a website (s 8D(3)). The information may be published on the agency website, on another website to which a link is provided, or by some other accessible means that are described on the website.</w:t>
      </w:r>
      <w:r w:rsidR="008C5048">
        <w:rPr>
          <w:rStyle w:val="FootnoteReference"/>
          <w:rFonts w:asciiTheme="minorHAnsi" w:hAnsiTheme="minorHAnsi"/>
          <w:sz w:val="22"/>
        </w:rPr>
        <w:footnoteReference w:id="24"/>
      </w:r>
      <w:r w:rsidR="00EE5FED">
        <w:rPr>
          <w:rFonts w:asciiTheme="minorHAnsi" w:hAnsiTheme="minorHAnsi"/>
          <w:sz w:val="22"/>
        </w:rPr>
        <w:t xml:space="preserve"> </w:t>
      </w:r>
      <w:r w:rsidR="00B05573">
        <w:rPr>
          <w:rFonts w:asciiTheme="minorHAnsi" w:hAnsiTheme="minorHAnsi"/>
          <w:sz w:val="22"/>
        </w:rPr>
        <w:t xml:space="preserve"> </w:t>
      </w:r>
    </w:p>
    <w:p w14:paraId="346FAE25" w14:textId="040F44EF"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Many agencies maintain their own website and will publish their IPS entry on that website. As stated in the guiding principles to these Guidelines (see [</w:t>
      </w:r>
      <w:r w:rsidR="0026380F">
        <w:rPr>
          <w:rFonts w:asciiTheme="minorHAnsi" w:hAnsiTheme="minorHAnsi"/>
          <w:sz w:val="22"/>
        </w:rPr>
        <w:fldChar w:fldCharType="begin"/>
      </w:r>
      <w:r w:rsidR="0026380F">
        <w:rPr>
          <w:rFonts w:asciiTheme="minorHAnsi" w:hAnsiTheme="minorHAnsi"/>
          <w:sz w:val="22"/>
        </w:rPr>
        <w:instrText xml:space="preserve"> REF _Ref290991750 \r \h </w:instrText>
      </w:r>
      <w:r w:rsidR="0026380F">
        <w:rPr>
          <w:rFonts w:asciiTheme="minorHAnsi" w:hAnsiTheme="minorHAnsi"/>
          <w:sz w:val="22"/>
        </w:rPr>
      </w:r>
      <w:r w:rsidR="0026380F">
        <w:rPr>
          <w:rFonts w:asciiTheme="minorHAnsi" w:hAnsiTheme="minorHAnsi"/>
          <w:sz w:val="22"/>
        </w:rPr>
        <w:fldChar w:fldCharType="separate"/>
      </w:r>
      <w:r w:rsidR="00C95BC3">
        <w:rPr>
          <w:rFonts w:asciiTheme="minorHAnsi" w:hAnsiTheme="minorHAnsi"/>
          <w:sz w:val="22"/>
        </w:rPr>
        <w:t>13.14</w:t>
      </w:r>
      <w:r w:rsidR="0026380F">
        <w:rPr>
          <w:rFonts w:asciiTheme="minorHAnsi" w:hAnsiTheme="minorHAnsi"/>
          <w:sz w:val="22"/>
        </w:rPr>
        <w:fldChar w:fldCharType="end"/>
      </w:r>
      <w:r w:rsidRPr="00715434">
        <w:rPr>
          <w:rFonts w:asciiTheme="minorHAnsi" w:hAnsiTheme="minorHAnsi"/>
          <w:sz w:val="22"/>
        </w:rPr>
        <w:t>] above), the IPS entry should be easily discoverable by the public, consistent with the object of the FOI Act to facilitate and promote public access to information, promptly and at the lowest reasonable cost (s 3(4)). Adopting the following practices will assist in facilitating public access:</w:t>
      </w:r>
    </w:p>
    <w:p w14:paraId="3B788BFF" w14:textId="6B9A2EA7" w:rsidR="00C836FE" w:rsidRPr="00715434" w:rsidRDefault="00C836FE" w:rsidP="008837C3">
      <w:pPr>
        <w:numPr>
          <w:ilvl w:val="0"/>
          <w:numId w:val="23"/>
        </w:numPr>
        <w:tabs>
          <w:tab w:val="left" w:pos="1134"/>
        </w:tabs>
        <w:spacing w:before="120" w:after="120"/>
        <w:ind w:left="1134" w:hanging="425"/>
        <w:rPr>
          <w:szCs w:val="22"/>
        </w:rPr>
      </w:pPr>
      <w:r w:rsidRPr="00715434">
        <w:rPr>
          <w:szCs w:val="22"/>
        </w:rPr>
        <w:lastRenderedPageBreak/>
        <w:t xml:space="preserve">Agencies should consider using the IPS icon published by the Information Commissioner to link to their IPS entry. Options include using the IPS icon on the agency homepage or including the icon on a dedicated ‘Access to information’ webpage. The </w:t>
      </w:r>
      <w:r w:rsidR="00C37009">
        <w:rPr>
          <w:szCs w:val="22"/>
        </w:rPr>
        <w:t xml:space="preserve">Information </w:t>
      </w:r>
      <w:r w:rsidRPr="00715434">
        <w:rPr>
          <w:szCs w:val="22"/>
        </w:rPr>
        <w:t>Commissioner’s intention in publishing the icon is to aid the discoverability of agency IPS entries by encouraging a consistent approach across government. For more details see</w:t>
      </w:r>
      <w:r w:rsidR="0026380F">
        <w:rPr>
          <w:szCs w:val="22"/>
        </w:rPr>
        <w:t xml:space="preserve"> </w:t>
      </w:r>
      <w:r w:rsidR="0026380F" w:rsidRPr="005E2F47">
        <w:rPr>
          <w:i/>
          <w:iCs/>
          <w:szCs w:val="22"/>
        </w:rPr>
        <w:t>Icons for agency websites — ‘Access to information’, Information Publication Scheme and FOI Disclosure Log’</w:t>
      </w:r>
      <w:r w:rsidRPr="00715434">
        <w:rPr>
          <w:szCs w:val="22"/>
        </w:rPr>
        <w:t>.</w:t>
      </w:r>
      <w:r w:rsidRPr="000878D3">
        <w:rPr>
          <w:szCs w:val="22"/>
          <w:vertAlign w:val="superscript"/>
        </w:rPr>
        <w:footnoteReference w:id="25"/>
      </w:r>
    </w:p>
    <w:p w14:paraId="1A9F8537" w14:textId="77777777"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An agency IPS entry can contain links to other pages on the agency website or other websites where the required information is available. This may be particularly useful in cases where an agency has already published information falling under the IPS requirements.</w:t>
      </w:r>
    </w:p>
    <w:p w14:paraId="74C63EB5" w14:textId="77777777"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The sitemap for the agency website should list information that the agency is required to publish under s 8(2) or has decided to publish under s 8(4).</w:t>
      </w:r>
    </w:p>
    <w:p w14:paraId="74609AA4" w14:textId="27E12312"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 xml:space="preserve">The search function on the agency website should </w:t>
      </w:r>
      <w:r w:rsidR="008D0F42">
        <w:rPr>
          <w:szCs w:val="22"/>
        </w:rPr>
        <w:t>facilitate</w:t>
      </w:r>
      <w:r w:rsidRPr="00715434">
        <w:rPr>
          <w:szCs w:val="22"/>
        </w:rPr>
        <w:t xml:space="preserve"> access</w:t>
      </w:r>
      <w:r w:rsidR="008D0F42">
        <w:rPr>
          <w:szCs w:val="22"/>
        </w:rPr>
        <w:t xml:space="preserve"> to</w:t>
      </w:r>
      <w:r w:rsidRPr="00715434">
        <w:rPr>
          <w:szCs w:val="22"/>
        </w:rPr>
        <w:t xml:space="preserve"> information published in the agency’s IPS entry through key terms and descriptive metadata. To aid that search function, online content should be published in a format that can be searched.</w:t>
      </w:r>
    </w:p>
    <w:p w14:paraId="44D34351" w14:textId="37DBA6FD" w:rsidR="00610578" w:rsidRDefault="00C836FE" w:rsidP="00610578">
      <w:pPr>
        <w:numPr>
          <w:ilvl w:val="0"/>
          <w:numId w:val="49"/>
        </w:numPr>
        <w:spacing w:before="120" w:after="240"/>
        <w:ind w:left="1134" w:hanging="425"/>
        <w:rPr>
          <w:rFonts w:ascii="Calibri" w:hAnsi="Calibri"/>
        </w:rPr>
      </w:pPr>
      <w:r w:rsidRPr="00715434">
        <w:rPr>
          <w:szCs w:val="22"/>
        </w:rPr>
        <w:t>The agency should provide an alert service, such as an email notification service or RSS feed, to notify subscribers of new publications under the IPS or other developments in relation to the agency’s compliance with the IPS.</w:t>
      </w:r>
      <w:r w:rsidR="00610578">
        <w:rPr>
          <w:szCs w:val="22"/>
        </w:rPr>
        <w:t xml:space="preserve"> </w:t>
      </w:r>
      <w:r w:rsidR="00610578" w:rsidRPr="00610578">
        <w:t xml:space="preserve">If the alert service provided by the agency involves the collection of personal information, the agency must also consider its obligations under the </w:t>
      </w:r>
      <w:r w:rsidR="00610578" w:rsidRPr="00E441EB">
        <w:rPr>
          <w:i/>
          <w:iCs/>
        </w:rPr>
        <w:t>Privacy Act 1988</w:t>
      </w:r>
      <w:r w:rsidR="00610578">
        <w:t xml:space="preserve"> </w:t>
      </w:r>
      <w:r w:rsidR="00610578" w:rsidRPr="00610578">
        <w:t>and</w:t>
      </w:r>
      <w:r w:rsidR="00E441EB">
        <w:t xml:space="preserve"> the</w:t>
      </w:r>
      <w:r w:rsidR="00610578" w:rsidRPr="00610578">
        <w:t xml:space="preserve"> </w:t>
      </w:r>
      <w:r w:rsidR="00610578" w:rsidRPr="00E441EB">
        <w:rPr>
          <w:i/>
          <w:iCs/>
        </w:rPr>
        <w:t>Australian Government Agencies Privacy Code</w:t>
      </w:r>
      <w:r w:rsidR="00610578" w:rsidRPr="00610578">
        <w:t>.</w:t>
      </w:r>
      <w:r w:rsidR="004704C3">
        <w:rPr>
          <w:rStyle w:val="FootnoteReference"/>
        </w:rPr>
        <w:footnoteReference w:id="26"/>
      </w:r>
    </w:p>
    <w:p w14:paraId="1F7F45D3" w14:textId="583D3D41"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Guidance on publishing information on the web is available at the following places:</w:t>
      </w:r>
    </w:p>
    <w:p w14:paraId="70A672A3" w14:textId="33B5A982" w:rsidR="00C836FE" w:rsidRDefault="00C836FE" w:rsidP="008837C3">
      <w:pPr>
        <w:numPr>
          <w:ilvl w:val="0"/>
          <w:numId w:val="23"/>
        </w:numPr>
        <w:tabs>
          <w:tab w:val="left" w:pos="1134"/>
        </w:tabs>
        <w:spacing w:before="120" w:after="120"/>
        <w:ind w:left="1134" w:hanging="425"/>
        <w:rPr>
          <w:szCs w:val="22"/>
        </w:rPr>
      </w:pPr>
      <w:r w:rsidRPr="00715434">
        <w:rPr>
          <w:szCs w:val="22"/>
        </w:rPr>
        <w:t xml:space="preserve">the </w:t>
      </w:r>
      <w:r w:rsidR="00CE428F">
        <w:rPr>
          <w:szCs w:val="22"/>
        </w:rPr>
        <w:t>Digital Service Standard</w:t>
      </w:r>
      <w:r w:rsidRPr="00715434">
        <w:rPr>
          <w:szCs w:val="22"/>
        </w:rPr>
        <w:t>,</w:t>
      </w:r>
      <w:r w:rsidR="002A33BB">
        <w:rPr>
          <w:szCs w:val="22"/>
        </w:rPr>
        <w:t xml:space="preserve"> which </w:t>
      </w:r>
      <w:r w:rsidR="00170474">
        <w:rPr>
          <w:szCs w:val="22"/>
        </w:rPr>
        <w:t xml:space="preserve">encourages agencies to consider appropriate tools and systems already used by government (Criterion 4), </w:t>
      </w:r>
      <w:r w:rsidR="009A49CF">
        <w:rPr>
          <w:szCs w:val="22"/>
        </w:rPr>
        <w:t xml:space="preserve">contains advice on using open standards and common platforms (Criterion </w:t>
      </w:r>
      <w:r w:rsidR="001C1FE5">
        <w:rPr>
          <w:szCs w:val="22"/>
        </w:rPr>
        <w:t>7)</w:t>
      </w:r>
      <w:r w:rsidR="00CF2370">
        <w:rPr>
          <w:szCs w:val="22"/>
        </w:rPr>
        <w:t>,</w:t>
      </w:r>
      <w:r w:rsidR="001C1FE5">
        <w:rPr>
          <w:szCs w:val="22"/>
        </w:rPr>
        <w:t xml:space="preserve"> and </w:t>
      </w:r>
      <w:r w:rsidR="00CF2370">
        <w:rPr>
          <w:szCs w:val="22"/>
        </w:rPr>
        <w:t xml:space="preserve">advice about </w:t>
      </w:r>
      <w:r w:rsidR="001C1FE5">
        <w:rPr>
          <w:szCs w:val="22"/>
        </w:rPr>
        <w:t>making online material accessible (Criterion 9</w:t>
      </w:r>
      <w:r w:rsidR="00CF2370">
        <w:rPr>
          <w:szCs w:val="22"/>
        </w:rPr>
        <w:t>)</w:t>
      </w:r>
      <w:r w:rsidR="00353BFA" w:rsidRPr="000878D3">
        <w:rPr>
          <w:szCs w:val="22"/>
          <w:vertAlign w:val="superscript"/>
        </w:rPr>
        <w:footnoteReference w:id="27"/>
      </w:r>
    </w:p>
    <w:p w14:paraId="3C88BFE4" w14:textId="61DC83FF" w:rsidR="00C836FE" w:rsidRPr="00715434" w:rsidRDefault="00C836FE" w:rsidP="008837C3">
      <w:pPr>
        <w:numPr>
          <w:ilvl w:val="0"/>
          <w:numId w:val="23"/>
        </w:numPr>
        <w:tabs>
          <w:tab w:val="left" w:pos="1134"/>
        </w:tabs>
        <w:spacing w:before="120" w:after="120"/>
        <w:ind w:left="1134" w:hanging="425"/>
        <w:rPr>
          <w:szCs w:val="22"/>
        </w:rPr>
      </w:pPr>
      <w:r w:rsidRPr="00715434">
        <w:rPr>
          <w:szCs w:val="22"/>
        </w:rPr>
        <w:t>the Australian Human Rights Commission, World Wide Web Access: Disability Discrimination Act Advisory Notes (Version 4.</w:t>
      </w:r>
      <w:r w:rsidR="00CE428F">
        <w:rPr>
          <w:szCs w:val="22"/>
        </w:rPr>
        <w:t>1</w:t>
      </w:r>
      <w:r w:rsidRPr="00715434">
        <w:rPr>
          <w:szCs w:val="22"/>
        </w:rPr>
        <w:t>),</w:t>
      </w:r>
      <w:r w:rsidRPr="000878D3">
        <w:rPr>
          <w:szCs w:val="22"/>
          <w:vertAlign w:val="superscript"/>
        </w:rPr>
        <w:footnoteReference w:id="28"/>
      </w:r>
      <w:r w:rsidRPr="00715434">
        <w:rPr>
          <w:szCs w:val="22"/>
        </w:rPr>
        <w:t xml:space="preserve"> discussed below at [</w:t>
      </w:r>
      <w:r w:rsidR="00877791">
        <w:rPr>
          <w:szCs w:val="22"/>
        </w:rPr>
        <w:fldChar w:fldCharType="begin"/>
      </w:r>
      <w:r w:rsidR="00877791">
        <w:rPr>
          <w:szCs w:val="22"/>
        </w:rPr>
        <w:instrText xml:space="preserve"> REF _Ref392861177 \r \h </w:instrText>
      </w:r>
      <w:r w:rsidR="00877791">
        <w:rPr>
          <w:szCs w:val="22"/>
        </w:rPr>
      </w:r>
      <w:r w:rsidR="00877791">
        <w:rPr>
          <w:szCs w:val="22"/>
        </w:rPr>
        <w:fldChar w:fldCharType="separate"/>
      </w:r>
      <w:r w:rsidR="00C95BC3">
        <w:rPr>
          <w:szCs w:val="22"/>
        </w:rPr>
        <w:t>13.156</w:t>
      </w:r>
      <w:r w:rsidR="00877791">
        <w:rPr>
          <w:szCs w:val="22"/>
        </w:rPr>
        <w:fldChar w:fldCharType="end"/>
      </w:r>
      <w:r w:rsidRPr="00715434">
        <w:rPr>
          <w:szCs w:val="22"/>
        </w:rPr>
        <w:t>]</w:t>
      </w:r>
    </w:p>
    <w:p w14:paraId="65365E39" w14:textId="6496B549" w:rsidR="00C836FE" w:rsidRDefault="00C836FE" w:rsidP="00897E4D">
      <w:pPr>
        <w:numPr>
          <w:ilvl w:val="0"/>
          <w:numId w:val="23"/>
        </w:numPr>
        <w:tabs>
          <w:tab w:val="left" w:pos="1134"/>
        </w:tabs>
        <w:spacing w:before="120" w:after="240"/>
        <w:ind w:left="1134" w:hanging="425"/>
        <w:rPr>
          <w:szCs w:val="22"/>
        </w:rPr>
      </w:pPr>
      <w:r w:rsidRPr="00715434">
        <w:rPr>
          <w:szCs w:val="22"/>
        </w:rPr>
        <w:t>technical guidance on implementing the AGLS Metadata Standard (AS 5044-2010) to improve visibility and availability of online resources</w:t>
      </w:r>
      <w:r w:rsidRPr="000878D3">
        <w:rPr>
          <w:szCs w:val="22"/>
          <w:vertAlign w:val="superscript"/>
        </w:rPr>
        <w:footnoteReference w:id="29"/>
      </w:r>
    </w:p>
    <w:p w14:paraId="761263E1" w14:textId="601C55A5" w:rsidR="002A2A9D" w:rsidRPr="00715434" w:rsidRDefault="002A2A9D" w:rsidP="00897E4D">
      <w:pPr>
        <w:numPr>
          <w:ilvl w:val="0"/>
          <w:numId w:val="23"/>
        </w:numPr>
        <w:tabs>
          <w:tab w:val="left" w:pos="1134"/>
        </w:tabs>
        <w:spacing w:before="120" w:after="240"/>
        <w:ind w:left="1134" w:hanging="425"/>
        <w:rPr>
          <w:szCs w:val="22"/>
        </w:rPr>
      </w:pPr>
      <w:r>
        <w:rPr>
          <w:szCs w:val="22"/>
        </w:rPr>
        <w:lastRenderedPageBreak/>
        <w:t xml:space="preserve">the Australian Government Design System which helps </w:t>
      </w:r>
      <w:r>
        <w:t>agencies create accessible online content and demonstrates implementation of the AGLS Metadata Standard.</w:t>
      </w:r>
      <w:r>
        <w:rPr>
          <w:rStyle w:val="FootnoteReference"/>
        </w:rPr>
        <w:footnoteReference w:id="30"/>
      </w:r>
    </w:p>
    <w:p w14:paraId="71C9AD16" w14:textId="0B782D42"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 xml:space="preserve">Some smaller agencies </w:t>
      </w:r>
      <w:r w:rsidR="00223E5B">
        <w:rPr>
          <w:rFonts w:asciiTheme="minorHAnsi" w:hAnsiTheme="minorHAnsi"/>
          <w:sz w:val="22"/>
        </w:rPr>
        <w:t>may</w:t>
      </w:r>
      <w:r w:rsidR="00223E5B" w:rsidRPr="00715434">
        <w:rPr>
          <w:rFonts w:asciiTheme="minorHAnsi" w:hAnsiTheme="minorHAnsi"/>
          <w:sz w:val="22"/>
        </w:rPr>
        <w:t xml:space="preserve"> </w:t>
      </w:r>
      <w:r w:rsidRPr="00715434">
        <w:rPr>
          <w:rFonts w:asciiTheme="minorHAnsi" w:hAnsiTheme="minorHAnsi"/>
          <w:sz w:val="22"/>
        </w:rPr>
        <w:t xml:space="preserve">not maintain their own website but </w:t>
      </w:r>
      <w:r w:rsidR="00877791">
        <w:rPr>
          <w:rFonts w:asciiTheme="minorHAnsi" w:hAnsiTheme="minorHAnsi"/>
          <w:sz w:val="22"/>
        </w:rPr>
        <w:t>have</w:t>
      </w:r>
      <w:r w:rsidRPr="00715434">
        <w:rPr>
          <w:rFonts w:asciiTheme="minorHAnsi" w:hAnsiTheme="minorHAnsi"/>
          <w:sz w:val="22"/>
        </w:rPr>
        <w:t xml:space="preserve"> a homepage on the web</w:t>
      </w:r>
      <w:r w:rsidR="00877791">
        <w:rPr>
          <w:rFonts w:asciiTheme="minorHAnsi" w:hAnsiTheme="minorHAnsi"/>
          <w:sz w:val="22"/>
        </w:rPr>
        <w:t>site</w:t>
      </w:r>
      <w:r w:rsidRPr="00715434">
        <w:rPr>
          <w:rFonts w:asciiTheme="minorHAnsi" w:hAnsiTheme="minorHAnsi"/>
          <w:sz w:val="22"/>
        </w:rPr>
        <w:t xml:space="preserve"> of another agency, usually the portfolio department.</w:t>
      </w:r>
    </w:p>
    <w:p w14:paraId="610212E9" w14:textId="33AE9BAB" w:rsidR="00C836FE" w:rsidRPr="00715434" w:rsidRDefault="00C836FE" w:rsidP="009345DA">
      <w:pPr>
        <w:pStyle w:val="Numberpara13"/>
        <w:ind w:left="709" w:hanging="709"/>
        <w:rPr>
          <w:rFonts w:asciiTheme="minorHAnsi" w:hAnsiTheme="minorHAnsi"/>
          <w:sz w:val="22"/>
        </w:rPr>
      </w:pPr>
      <w:r w:rsidRPr="00715434">
        <w:rPr>
          <w:rFonts w:asciiTheme="minorHAnsi" w:hAnsiTheme="minorHAnsi"/>
          <w:sz w:val="22"/>
        </w:rPr>
        <w:t>Agencies can also publish information that is part of their IPS entry on another website (s</w:t>
      </w:r>
      <w:r w:rsidR="0030119B">
        <w:rPr>
          <w:rFonts w:asciiTheme="minorHAnsi" w:hAnsiTheme="minorHAnsi"/>
          <w:sz w:val="22"/>
        </w:rPr>
        <w:t> </w:t>
      </w:r>
      <w:r w:rsidRPr="00715434">
        <w:rPr>
          <w:rFonts w:asciiTheme="minorHAnsi" w:hAnsiTheme="minorHAnsi"/>
          <w:sz w:val="22"/>
        </w:rPr>
        <w:t xml:space="preserve">8D(3)(b)). One such website is www.data.gov.au, which has been established to facilitate the publication of datasets for use by the commercial, research and community sectors. Other websites that publish information from across government are </w:t>
      </w:r>
      <w:hyperlink w:history="1">
        <w:r w:rsidR="0030119B" w:rsidRPr="002C4E1A">
          <w:rPr>
            <w:rStyle w:val="Hyperlink"/>
            <w:rFonts w:asciiTheme="minorHAnsi" w:hAnsiTheme="minorHAnsi"/>
            <w:sz w:val="22"/>
          </w:rPr>
          <w:t xml:space="preserve">www.legislation.gov.au </w:t>
        </w:r>
      </w:hyperlink>
      <w:r w:rsidRPr="00715434">
        <w:rPr>
          <w:rFonts w:asciiTheme="minorHAnsi" w:hAnsiTheme="minorHAnsi"/>
          <w:sz w:val="22"/>
        </w:rPr>
        <w:t>(a co</w:t>
      </w:r>
      <w:r w:rsidR="00A64FCD">
        <w:rPr>
          <w:rFonts w:asciiTheme="minorHAnsi" w:hAnsiTheme="minorHAnsi"/>
          <w:sz w:val="22"/>
        </w:rPr>
        <w:t>mpilation</w:t>
      </w:r>
      <w:r w:rsidRPr="00715434">
        <w:rPr>
          <w:rFonts w:asciiTheme="minorHAnsi" w:hAnsiTheme="minorHAnsi"/>
          <w:sz w:val="22"/>
        </w:rPr>
        <w:t xml:space="preserve"> of </w:t>
      </w:r>
      <w:r w:rsidR="0030119B">
        <w:rPr>
          <w:rFonts w:asciiTheme="minorHAnsi" w:hAnsiTheme="minorHAnsi"/>
          <w:sz w:val="22"/>
        </w:rPr>
        <w:t>Australian Government</w:t>
      </w:r>
      <w:r w:rsidRPr="00715434">
        <w:rPr>
          <w:rFonts w:asciiTheme="minorHAnsi" w:hAnsiTheme="minorHAnsi"/>
          <w:sz w:val="22"/>
        </w:rPr>
        <w:t xml:space="preserve"> legislation), </w:t>
      </w:r>
      <w:hyperlink r:id="rId16" w:history="1">
        <w:r w:rsidR="0030119B" w:rsidRPr="002C4E1A">
          <w:rPr>
            <w:rStyle w:val="Hyperlink"/>
            <w:rFonts w:asciiTheme="minorHAnsi" w:hAnsiTheme="minorHAnsi"/>
            <w:sz w:val="22"/>
          </w:rPr>
          <w:t>www.directory.gov.au</w:t>
        </w:r>
      </w:hyperlink>
      <w:r w:rsidR="0030119B">
        <w:rPr>
          <w:rFonts w:asciiTheme="minorHAnsi" w:hAnsiTheme="minorHAnsi"/>
          <w:sz w:val="22"/>
        </w:rPr>
        <w:t xml:space="preserve"> </w:t>
      </w:r>
      <w:r w:rsidRPr="00715434">
        <w:rPr>
          <w:rFonts w:asciiTheme="minorHAnsi" w:hAnsiTheme="minorHAnsi"/>
          <w:sz w:val="22"/>
        </w:rPr>
        <w:t xml:space="preserve">(the Government Online Directory), and </w:t>
      </w:r>
      <w:hyperlink r:id="rId17" w:history="1">
        <w:r w:rsidR="00DE51A2" w:rsidRPr="00AC4505">
          <w:rPr>
            <w:rFonts w:asciiTheme="minorHAnsi" w:hAnsiTheme="minorHAnsi"/>
            <w:color w:val="002060"/>
            <w:sz w:val="22"/>
            <w:u w:val="single"/>
          </w:rPr>
          <w:t>https://www.australia.gov.au/</w:t>
        </w:r>
      </w:hyperlink>
      <w:r w:rsidRPr="00E66076">
        <w:rPr>
          <w:rFonts w:asciiTheme="minorHAnsi" w:hAnsiTheme="minorHAnsi"/>
          <w:color w:val="002060"/>
          <w:sz w:val="22"/>
        </w:rPr>
        <w:t xml:space="preserve"> </w:t>
      </w:r>
      <w:r w:rsidRPr="00715434">
        <w:rPr>
          <w:rFonts w:asciiTheme="minorHAnsi" w:hAnsiTheme="minorHAnsi"/>
          <w:sz w:val="22"/>
        </w:rPr>
        <w:t>(gateway to government information).</w:t>
      </w:r>
    </w:p>
    <w:p w14:paraId="279C6078" w14:textId="77777777" w:rsidR="00C836FE" w:rsidRPr="00A86682" w:rsidRDefault="00C836FE" w:rsidP="006C1689">
      <w:pPr>
        <w:pStyle w:val="Heading3"/>
      </w:pPr>
      <w:bookmarkStart w:id="132" w:name="_Toc346791976"/>
      <w:bookmarkStart w:id="133" w:name="_Toc121818457"/>
      <w:r w:rsidRPr="00A86682">
        <w:t>Structure of agency IPS entry</w:t>
      </w:r>
      <w:bookmarkEnd w:id="132"/>
      <w:bookmarkEnd w:id="133"/>
    </w:p>
    <w:p w14:paraId="352D9DAE" w14:textId="4BAEC4D2" w:rsidR="00C836FE" w:rsidRPr="00715434" w:rsidRDefault="00C836FE" w:rsidP="009345DA">
      <w:pPr>
        <w:pStyle w:val="Numberpara13"/>
        <w:ind w:left="709" w:hanging="709"/>
        <w:rPr>
          <w:rFonts w:asciiTheme="minorHAnsi" w:hAnsiTheme="minorHAnsi"/>
          <w:sz w:val="22"/>
        </w:rPr>
      </w:pPr>
      <w:bookmarkStart w:id="134" w:name="_Ref392861336"/>
      <w:r w:rsidRPr="00715434">
        <w:rPr>
          <w:rFonts w:asciiTheme="minorHAnsi" w:hAnsiTheme="minorHAnsi"/>
          <w:sz w:val="22"/>
        </w:rPr>
        <w:t>The FOI Act specifies the information an agency must publish under the IPS, but not the format of publication. The FOI Act does not require that agencies use the headings or language specified in s 8(2). It will however be easier for the public to locate information published by each agency under the IPS if there is a consistent presentation of information on agency websites.</w:t>
      </w:r>
      <w:bookmarkEnd w:id="134"/>
    </w:p>
    <w:p w14:paraId="3206FDFE" w14:textId="77777777" w:rsidR="00C836FE" w:rsidRPr="00715434" w:rsidRDefault="00C836FE" w:rsidP="009345DA">
      <w:pPr>
        <w:pStyle w:val="Numberpara13"/>
        <w:ind w:left="709" w:hanging="709"/>
        <w:rPr>
          <w:rFonts w:asciiTheme="minorHAnsi" w:hAnsiTheme="minorHAnsi"/>
          <w:sz w:val="22"/>
        </w:rPr>
      </w:pPr>
      <w:bookmarkStart w:id="135" w:name="_Ref290992446"/>
      <w:r w:rsidRPr="00715434">
        <w:rPr>
          <w:rFonts w:asciiTheme="minorHAnsi" w:hAnsiTheme="minorHAnsi"/>
          <w:sz w:val="22"/>
        </w:rPr>
        <w:t>Agencies may consider using the following headings in their publication framework. The information provided under those headings may extend beyond the categories of information described in s 8(2).</w:t>
      </w:r>
      <w:bookmarkEnd w:id="135"/>
    </w:p>
    <w:p w14:paraId="514AD4AF"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t>Agency plan</w:t>
      </w:r>
    </w:p>
    <w:p w14:paraId="3ECE2E7E" w14:textId="77777777" w:rsidR="00C836FE" w:rsidRPr="00715434" w:rsidRDefault="00C836FE" w:rsidP="001F7046">
      <w:pPr>
        <w:spacing w:before="60"/>
        <w:ind w:left="1440" w:hanging="306"/>
        <w:rPr>
          <w:szCs w:val="22"/>
        </w:rPr>
      </w:pPr>
      <w:r w:rsidRPr="00715434">
        <w:rPr>
          <w:szCs w:val="22"/>
        </w:rPr>
        <w:t>The agency plan as required by s 8(2)(a)</w:t>
      </w:r>
    </w:p>
    <w:p w14:paraId="06DA675A"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t>Who we are</w:t>
      </w:r>
    </w:p>
    <w:p w14:paraId="03BB976E" w14:textId="77777777" w:rsidR="00C836FE" w:rsidRPr="00715434" w:rsidRDefault="00C836FE" w:rsidP="008D2431">
      <w:pPr>
        <w:spacing w:before="60"/>
        <w:ind w:left="1134"/>
        <w:rPr>
          <w:szCs w:val="22"/>
        </w:rPr>
      </w:pPr>
      <w:r w:rsidRPr="00715434">
        <w:rPr>
          <w:szCs w:val="22"/>
        </w:rPr>
        <w:t>The organisation and structure of the agency, the location of offices, governance arrangements, senior management team and statutory appointments referred to in s 8(2)(d)</w:t>
      </w:r>
    </w:p>
    <w:p w14:paraId="4EACFF1F"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t>What we do</w:t>
      </w:r>
    </w:p>
    <w:p w14:paraId="5DC42FE3" w14:textId="77777777" w:rsidR="00C836FE" w:rsidRPr="00715434" w:rsidRDefault="00C836FE" w:rsidP="008D2431">
      <w:pPr>
        <w:spacing w:before="60"/>
        <w:ind w:left="1134"/>
        <w:rPr>
          <w:szCs w:val="22"/>
        </w:rPr>
      </w:pPr>
      <w:r w:rsidRPr="00715434">
        <w:rPr>
          <w:szCs w:val="22"/>
        </w:rPr>
        <w:t>A description of the functions and powers of the agency, and the rules, guidelines, practices and precedents relating to those functions and powers (that is, operational information)</w:t>
      </w:r>
    </w:p>
    <w:p w14:paraId="4A6DF952"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t>Our reports and responses to Parliament</w:t>
      </w:r>
    </w:p>
    <w:p w14:paraId="7802A12B" w14:textId="77777777" w:rsidR="00C836FE" w:rsidRPr="00715434" w:rsidRDefault="00C836FE" w:rsidP="0080409D">
      <w:pPr>
        <w:spacing w:before="60"/>
        <w:ind w:left="1134"/>
        <w:rPr>
          <w:szCs w:val="22"/>
        </w:rPr>
      </w:pPr>
      <w:r w:rsidRPr="00715434">
        <w:rPr>
          <w:szCs w:val="22"/>
        </w:rPr>
        <w:t>Annual reports laid before the Parliament, and other information routinely provided to the Parliament</w:t>
      </w:r>
    </w:p>
    <w:p w14:paraId="17EDDB6B"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t>Routinely requested information and disclosure log</w:t>
      </w:r>
    </w:p>
    <w:p w14:paraId="1B0767D2" w14:textId="77777777" w:rsidR="00C836FE" w:rsidRPr="00715434" w:rsidRDefault="00C836FE" w:rsidP="008D2431">
      <w:pPr>
        <w:spacing w:before="60"/>
        <w:ind w:left="1134"/>
        <w:rPr>
          <w:szCs w:val="22"/>
        </w:rPr>
      </w:pPr>
      <w:r w:rsidRPr="00715434">
        <w:rPr>
          <w:szCs w:val="22"/>
        </w:rPr>
        <w:t>Information to which the agency routinely gives access in response to FOI requests and the disclosure log of information that has been released under the FOI Act</w:t>
      </w:r>
    </w:p>
    <w:p w14:paraId="0626B5DD"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lastRenderedPageBreak/>
        <w:t>Consultation arrangements</w:t>
      </w:r>
    </w:p>
    <w:p w14:paraId="161B9935" w14:textId="77777777" w:rsidR="00C836FE" w:rsidRPr="00715434" w:rsidRDefault="00C836FE" w:rsidP="008D2431">
      <w:pPr>
        <w:spacing w:before="60"/>
        <w:ind w:left="1134"/>
        <w:rPr>
          <w:szCs w:val="22"/>
        </w:rPr>
      </w:pPr>
      <w:r w:rsidRPr="00715434">
        <w:rPr>
          <w:szCs w:val="22"/>
        </w:rPr>
        <w:t>Consultation arrangements that enable members of the public to comment on specific policy proposals for which the agency is responsible</w:t>
      </w:r>
    </w:p>
    <w:p w14:paraId="3BD14964"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t>Our priorities</w:t>
      </w:r>
    </w:p>
    <w:p w14:paraId="66F95193" w14:textId="77777777" w:rsidR="00C836FE" w:rsidRPr="00715434" w:rsidRDefault="00C836FE" w:rsidP="008D2431">
      <w:pPr>
        <w:spacing w:before="60"/>
        <w:ind w:left="1134"/>
        <w:rPr>
          <w:szCs w:val="22"/>
        </w:rPr>
      </w:pPr>
      <w:r w:rsidRPr="00715434">
        <w:rPr>
          <w:szCs w:val="22"/>
        </w:rPr>
        <w:t>For example, the corporate and strategic plans of the agency, and assessments and reviews undertaken of agency programs</w:t>
      </w:r>
    </w:p>
    <w:p w14:paraId="05BB62DA"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t>Our finances</w:t>
      </w:r>
    </w:p>
    <w:p w14:paraId="00CBEEA3" w14:textId="77777777" w:rsidR="00C836FE" w:rsidRPr="00715434" w:rsidRDefault="00C836FE" w:rsidP="008D2431">
      <w:pPr>
        <w:spacing w:before="60"/>
        <w:ind w:left="1134"/>
        <w:rPr>
          <w:szCs w:val="22"/>
        </w:rPr>
      </w:pPr>
      <w:r w:rsidRPr="00715434">
        <w:rPr>
          <w:szCs w:val="22"/>
        </w:rPr>
        <w:t>For example, financial information relating to pay and grading structures in the agency, procurement procedures, tendering and contracts</w:t>
      </w:r>
    </w:p>
    <w:p w14:paraId="2A8E817D"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t>Our lists</w:t>
      </w:r>
    </w:p>
    <w:p w14:paraId="380A5A93" w14:textId="77777777" w:rsidR="00C836FE" w:rsidRPr="00715434" w:rsidRDefault="00C836FE" w:rsidP="008D2431">
      <w:pPr>
        <w:spacing w:before="60"/>
        <w:ind w:left="1134"/>
        <w:rPr>
          <w:szCs w:val="22"/>
        </w:rPr>
      </w:pPr>
      <w:r w:rsidRPr="00715434">
        <w:rPr>
          <w:szCs w:val="22"/>
        </w:rPr>
        <w:t>For example, agency contracts, grants and appointments, links to datasets published by the agency, information held in registers required by law, and other lists and registers relating to the agency’s functions</w:t>
      </w:r>
    </w:p>
    <w:p w14:paraId="0041874B" w14:textId="77777777" w:rsidR="00C836FE" w:rsidRPr="00715434" w:rsidRDefault="00C836FE" w:rsidP="001F7046">
      <w:pPr>
        <w:numPr>
          <w:ilvl w:val="0"/>
          <w:numId w:val="23"/>
        </w:numPr>
        <w:tabs>
          <w:tab w:val="left" w:pos="1134"/>
        </w:tabs>
        <w:spacing w:before="120" w:after="60"/>
        <w:ind w:left="567" w:firstLine="142"/>
        <w:rPr>
          <w:szCs w:val="22"/>
        </w:rPr>
      </w:pPr>
      <w:r w:rsidRPr="00715434">
        <w:rPr>
          <w:szCs w:val="22"/>
        </w:rPr>
        <w:t>Contact us</w:t>
      </w:r>
    </w:p>
    <w:p w14:paraId="6CF007C8" w14:textId="77777777" w:rsidR="00C836FE" w:rsidRPr="00715434" w:rsidRDefault="00C836FE" w:rsidP="008D2431">
      <w:pPr>
        <w:spacing w:before="60" w:after="240"/>
        <w:ind w:left="1134"/>
        <w:rPr>
          <w:szCs w:val="22"/>
        </w:rPr>
      </w:pPr>
      <w:r w:rsidRPr="00715434">
        <w:rPr>
          <w:szCs w:val="22"/>
        </w:rPr>
        <w:t>The contact details of an officer (or officers) who can be contacted about access to the agency’s information under the FOI Act.</w:t>
      </w:r>
    </w:p>
    <w:p w14:paraId="4F67850F" w14:textId="77777777" w:rsidR="00C836FE" w:rsidRPr="00A86682" w:rsidRDefault="00C836FE" w:rsidP="006C1689">
      <w:pPr>
        <w:pStyle w:val="Heading3"/>
      </w:pPr>
      <w:bookmarkStart w:id="136" w:name="_Toc346791977"/>
      <w:bookmarkStart w:id="137" w:name="_Toc121818458"/>
      <w:r w:rsidRPr="00A86682">
        <w:t>Accuracy and currency of published information</w:t>
      </w:r>
      <w:bookmarkEnd w:id="136"/>
      <w:bookmarkEnd w:id="137"/>
    </w:p>
    <w:p w14:paraId="51686CFC" w14:textId="77777777" w:rsidR="00C836FE" w:rsidRPr="00A945B5" w:rsidRDefault="00C836FE" w:rsidP="009345DA">
      <w:pPr>
        <w:pStyle w:val="Numberpara13"/>
        <w:ind w:left="709" w:hanging="709"/>
        <w:rPr>
          <w:rFonts w:asciiTheme="minorHAnsi" w:hAnsiTheme="minorHAnsi"/>
          <w:sz w:val="22"/>
        </w:rPr>
      </w:pPr>
      <w:bookmarkStart w:id="138" w:name="_Ref290992332"/>
      <w:r w:rsidRPr="00A945B5">
        <w:rPr>
          <w:rFonts w:asciiTheme="minorHAnsi" w:hAnsiTheme="minorHAnsi"/>
          <w:sz w:val="22"/>
        </w:rPr>
        <w:t>Each agency IPS entry is required to be ‘accurate, up-to-date and complete’ (s 8B).</w:t>
      </w:r>
      <w:bookmarkEnd w:id="138"/>
    </w:p>
    <w:p w14:paraId="2E29E5E6" w14:textId="77777777" w:rsidR="00C836FE" w:rsidRPr="00A945B5" w:rsidRDefault="00C836FE" w:rsidP="009345DA">
      <w:pPr>
        <w:pStyle w:val="Numberpara13"/>
        <w:ind w:left="709" w:hanging="709"/>
        <w:rPr>
          <w:rFonts w:asciiTheme="minorHAnsi" w:hAnsiTheme="minorHAnsi"/>
          <w:sz w:val="22"/>
        </w:rPr>
      </w:pPr>
      <w:bookmarkStart w:id="139" w:name="_Ref392861219"/>
      <w:r w:rsidRPr="00A945B5">
        <w:rPr>
          <w:rFonts w:asciiTheme="minorHAnsi" w:hAnsiTheme="minorHAnsi"/>
          <w:sz w:val="22"/>
        </w:rPr>
        <w:t>The action an agency should take to comply with that requirement may vary according to the nature of the information in the IPS entry. The following is given as a general guide for agencies, but does not diminish the obligation of agencies to ensure compliance with s 8B:</w:t>
      </w:r>
      <w:bookmarkEnd w:id="139"/>
    </w:p>
    <w:p w14:paraId="1865870B" w14:textId="519F88E9" w:rsidR="00C836FE" w:rsidRDefault="00C836FE" w:rsidP="008837C3">
      <w:pPr>
        <w:numPr>
          <w:ilvl w:val="0"/>
          <w:numId w:val="23"/>
        </w:numPr>
        <w:tabs>
          <w:tab w:val="left" w:pos="1134"/>
        </w:tabs>
        <w:spacing w:before="120" w:after="120"/>
        <w:ind w:left="1134" w:hanging="425"/>
        <w:rPr>
          <w:lang w:bidi="en-US"/>
        </w:rPr>
      </w:pPr>
      <w:r w:rsidRPr="00A86682">
        <w:rPr>
          <w:lang w:bidi="en-US"/>
        </w:rPr>
        <w:t xml:space="preserve">Some </w:t>
      </w:r>
      <w:r w:rsidRPr="00A86682">
        <w:t xml:space="preserve">categories of information should be updated as soon as reasonably practicable after any change to that information </w:t>
      </w:r>
      <w:r>
        <w:t>—</w:t>
      </w:r>
      <w:r w:rsidRPr="00A86682">
        <w:t xml:space="preserve"> for example, information about the structure of </w:t>
      </w:r>
      <w:r w:rsidR="004550B5">
        <w:t>the</w:t>
      </w:r>
      <w:r w:rsidRPr="00A86682">
        <w:t xml:space="preserve"> agency, senior officers, statutory appointments</w:t>
      </w:r>
      <w:r w:rsidR="004550B5">
        <w:t xml:space="preserve">, </w:t>
      </w:r>
      <w:r w:rsidRPr="00A86682">
        <w:t>contact arrangements and reports that have been laid before the Parliament</w:t>
      </w:r>
      <w:r>
        <w:rPr>
          <w:lang w:bidi="en-US"/>
        </w:rPr>
        <w:t>.</w:t>
      </w:r>
    </w:p>
    <w:p w14:paraId="09FA6659" w14:textId="77777777" w:rsidR="00C836FE" w:rsidRPr="00A86682" w:rsidRDefault="00C836FE" w:rsidP="008837C3">
      <w:pPr>
        <w:numPr>
          <w:ilvl w:val="0"/>
          <w:numId w:val="23"/>
        </w:numPr>
        <w:tabs>
          <w:tab w:val="left" w:pos="1134"/>
        </w:tabs>
        <w:spacing w:before="120" w:after="120"/>
        <w:ind w:left="1134" w:hanging="425"/>
      </w:pPr>
      <w:r w:rsidRPr="00A86682">
        <w:t>Operational information should be updated in the IPS at the same time that a revised or updated version of the information is provided to agency officers</w:t>
      </w:r>
      <w:r>
        <w:t>.</w:t>
      </w:r>
    </w:p>
    <w:p w14:paraId="66352465" w14:textId="77777777" w:rsidR="00C836FE" w:rsidRPr="00A86682" w:rsidRDefault="00C836FE" w:rsidP="008837C3">
      <w:pPr>
        <w:numPr>
          <w:ilvl w:val="0"/>
          <w:numId w:val="23"/>
        </w:numPr>
        <w:tabs>
          <w:tab w:val="left" w:pos="1134"/>
        </w:tabs>
        <w:spacing w:before="120" w:after="120"/>
        <w:ind w:left="1134" w:hanging="425"/>
      </w:pPr>
      <w:r w:rsidRPr="00A86682">
        <w:t>Other categories of information can be updated on a periodic basis, following a scheduled agency review of the accuracy, currency and c</w:t>
      </w:r>
      <w:r>
        <w:t>ompleteness of the information —</w:t>
      </w:r>
      <w:r w:rsidRPr="00A86682">
        <w:t xml:space="preserve"> for example, the agency plan, and information that is routinely provided to the Parliament or in response to FOI requests. It is advisable to include a notation on the document</w:t>
      </w:r>
      <w:r>
        <w:t xml:space="preserve"> that is published under the IPS</w:t>
      </w:r>
      <w:r w:rsidRPr="00A86682">
        <w:t xml:space="preserve"> indicating when it was last published or updated</w:t>
      </w:r>
      <w:r>
        <w:t>. It is also advisable when creating a document that is published to consider when it would be appropriate to review the content.</w:t>
      </w:r>
    </w:p>
    <w:p w14:paraId="1FC21C26" w14:textId="77777777" w:rsidR="00C836FE" w:rsidRPr="00A86682" w:rsidRDefault="00C836FE" w:rsidP="008837C3">
      <w:pPr>
        <w:numPr>
          <w:ilvl w:val="0"/>
          <w:numId w:val="23"/>
        </w:numPr>
        <w:tabs>
          <w:tab w:val="left" w:pos="1134"/>
        </w:tabs>
        <w:spacing w:before="120" w:after="120"/>
        <w:ind w:left="1134" w:hanging="425"/>
      </w:pPr>
      <w:r w:rsidRPr="00A86682">
        <w:t>Consultation arrangements should be updated as soon as a new or varied arrangement is established</w:t>
      </w:r>
      <w:r>
        <w:t>.</w:t>
      </w:r>
    </w:p>
    <w:p w14:paraId="74BE8F08" w14:textId="77777777" w:rsidR="00C836FE" w:rsidRPr="00A86682" w:rsidRDefault="00C836FE" w:rsidP="008837C3">
      <w:pPr>
        <w:numPr>
          <w:ilvl w:val="0"/>
          <w:numId w:val="23"/>
        </w:numPr>
        <w:tabs>
          <w:tab w:val="left" w:pos="1134"/>
        </w:tabs>
        <w:spacing w:before="120" w:after="120"/>
        <w:ind w:left="1134" w:hanging="425"/>
      </w:pPr>
      <w:r w:rsidRPr="00A86682">
        <w:lastRenderedPageBreak/>
        <w:t xml:space="preserve">Any change to </w:t>
      </w:r>
      <w:r>
        <w:t>an agency’s</w:t>
      </w:r>
      <w:r w:rsidRPr="00A86682">
        <w:t xml:space="preserve"> functions or powers, especially a change resulting from a legislative amendment or alteration of an executive scheme, should be updated as soon as reasonably practicable</w:t>
      </w:r>
      <w:r>
        <w:t>.</w:t>
      </w:r>
    </w:p>
    <w:p w14:paraId="4D820CB5" w14:textId="705423DD" w:rsidR="00C836FE" w:rsidRPr="00A86682" w:rsidRDefault="00C836FE" w:rsidP="008837C3">
      <w:pPr>
        <w:numPr>
          <w:ilvl w:val="0"/>
          <w:numId w:val="23"/>
        </w:numPr>
        <w:tabs>
          <w:tab w:val="left" w:pos="1134"/>
        </w:tabs>
        <w:spacing w:before="120" w:after="120"/>
        <w:ind w:left="1134" w:hanging="425"/>
      </w:pPr>
      <w:r w:rsidRPr="00A86682">
        <w:t xml:space="preserve">Agencies should bear in mind that other FOI Act provisions are relevant to the agency’s publishing obligations: specifically, information must be published on a disclosure log within </w:t>
      </w:r>
      <w:r w:rsidR="00DF1288">
        <w:t>10</w:t>
      </w:r>
      <w:r w:rsidRPr="00A86682">
        <w:t xml:space="preserve"> days of release under the FOI Act (s 11C(6)), and a person cannot be subjected to any prejudice as a result of not having access to </w:t>
      </w:r>
      <w:r>
        <w:t xml:space="preserve">unpublished </w:t>
      </w:r>
      <w:r w:rsidRPr="00A86682">
        <w:t>operational information</w:t>
      </w:r>
      <w:r>
        <w:t xml:space="preserve"> (s 10</w:t>
      </w:r>
      <w:r w:rsidRPr="00A86682">
        <w:t>)</w:t>
      </w:r>
      <w:r>
        <w:t>.</w:t>
      </w:r>
    </w:p>
    <w:p w14:paraId="112E5DB0" w14:textId="77777777" w:rsidR="00C836FE" w:rsidRPr="00A86682" w:rsidRDefault="00C836FE" w:rsidP="008837C3">
      <w:pPr>
        <w:numPr>
          <w:ilvl w:val="0"/>
          <w:numId w:val="23"/>
        </w:numPr>
        <w:tabs>
          <w:tab w:val="left" w:pos="1134"/>
        </w:tabs>
        <w:spacing w:before="120" w:after="120"/>
        <w:ind w:left="1134" w:hanging="425"/>
      </w:pPr>
      <w:r w:rsidRPr="00A86682">
        <w:t xml:space="preserve">If an agency has multiple versions of a document that contain minor and insignificant variations (for example, training materials), it will </w:t>
      </w:r>
      <w:r>
        <w:t>be sufficient compliance with s </w:t>
      </w:r>
      <w:r w:rsidRPr="00A86682">
        <w:t>8(2) for the agency to publish one representative and current version of the document</w:t>
      </w:r>
      <w:r>
        <w:t>.</w:t>
      </w:r>
    </w:p>
    <w:p w14:paraId="3ACCEBED" w14:textId="77777777" w:rsidR="00C836FE" w:rsidRPr="00A86682" w:rsidRDefault="00C836FE" w:rsidP="00E66076">
      <w:pPr>
        <w:numPr>
          <w:ilvl w:val="0"/>
          <w:numId w:val="23"/>
        </w:numPr>
        <w:tabs>
          <w:tab w:val="left" w:pos="1134"/>
        </w:tabs>
        <w:spacing w:before="120" w:after="240"/>
        <w:ind w:left="1134" w:hanging="425"/>
        <w:rPr>
          <w:lang w:bidi="en-US"/>
        </w:rPr>
      </w:pPr>
      <w:r w:rsidRPr="00A86682">
        <w:t>Information published on a website can later be removed from the website and archived, provided that</w:t>
      </w:r>
      <w:r w:rsidRPr="00A86682">
        <w:rPr>
          <w:lang w:bidi="en-US"/>
        </w:rPr>
        <w:t xml:space="preserve"> details are published of how the information can be obtained if the agency is still required to publish</w:t>
      </w:r>
      <w:r>
        <w:rPr>
          <w:lang w:bidi="en-US"/>
        </w:rPr>
        <w:t xml:space="preserve"> that information under s 8(2).</w:t>
      </w:r>
    </w:p>
    <w:p w14:paraId="6283A568" w14:textId="77777777" w:rsidR="00C836FE" w:rsidRPr="00A86682" w:rsidRDefault="00C836FE" w:rsidP="006C1689">
      <w:pPr>
        <w:pStyle w:val="Heading3"/>
      </w:pPr>
      <w:bookmarkStart w:id="140" w:name="_Toc346791978"/>
      <w:bookmarkStart w:id="141" w:name="_Toc121818459"/>
      <w:r w:rsidRPr="00A86682">
        <w:t>Accessibility</w:t>
      </w:r>
      <w:bookmarkEnd w:id="140"/>
      <w:bookmarkEnd w:id="141"/>
    </w:p>
    <w:p w14:paraId="6F6D7D77" w14:textId="77B141A8" w:rsidR="00C836FE" w:rsidRPr="00A945B5" w:rsidRDefault="00C836FE" w:rsidP="009345DA">
      <w:pPr>
        <w:pStyle w:val="Numberpara13"/>
        <w:ind w:left="709" w:hanging="709"/>
        <w:rPr>
          <w:rFonts w:asciiTheme="minorHAnsi" w:hAnsiTheme="minorHAnsi"/>
          <w:sz w:val="22"/>
        </w:rPr>
      </w:pPr>
      <w:bookmarkStart w:id="142" w:name="_Ref323048215"/>
      <w:r w:rsidRPr="00A945B5">
        <w:rPr>
          <w:rFonts w:asciiTheme="minorHAnsi" w:hAnsiTheme="minorHAnsi"/>
          <w:sz w:val="22"/>
        </w:rPr>
        <w:t>Information that forms part of the IPS must be published ‘to members of the public generally’ (s 8D(2)(a)) and, if an agency considers it appropriate to do so, ‘to particular classes of persons or entities’ (s 8D(2)(b)).</w:t>
      </w:r>
      <w:bookmarkEnd w:id="142"/>
    </w:p>
    <w:p w14:paraId="567333A4" w14:textId="66F0D197" w:rsidR="00C836FE" w:rsidRPr="00A945B5" w:rsidRDefault="00C836FE" w:rsidP="009345DA">
      <w:pPr>
        <w:pStyle w:val="Numberpara13"/>
        <w:ind w:left="709" w:hanging="709"/>
        <w:rPr>
          <w:rFonts w:asciiTheme="minorHAnsi" w:hAnsiTheme="minorHAnsi"/>
          <w:sz w:val="22"/>
        </w:rPr>
      </w:pPr>
      <w:bookmarkStart w:id="143" w:name="_Ref290993288"/>
      <w:bookmarkStart w:id="144" w:name="_Ref392861177"/>
      <w:r w:rsidRPr="00A945B5">
        <w:rPr>
          <w:rFonts w:asciiTheme="minorHAnsi" w:hAnsiTheme="minorHAnsi"/>
          <w:sz w:val="22"/>
        </w:rPr>
        <w:t>Accessibility of published information by all members of the community is an important principle underlying the IPS. Three requirements reinforce this principle:</w:t>
      </w:r>
      <w:bookmarkEnd w:id="143"/>
      <w:bookmarkEnd w:id="144"/>
    </w:p>
    <w:p w14:paraId="1C910CB2" w14:textId="77777777" w:rsidR="00C836FE" w:rsidRPr="00A945B5" w:rsidRDefault="00C836FE" w:rsidP="008837C3">
      <w:pPr>
        <w:numPr>
          <w:ilvl w:val="0"/>
          <w:numId w:val="23"/>
        </w:numPr>
        <w:tabs>
          <w:tab w:val="left" w:pos="1134"/>
        </w:tabs>
        <w:spacing w:before="120" w:after="120"/>
        <w:ind w:left="1134" w:hanging="425"/>
        <w:rPr>
          <w:szCs w:val="22"/>
          <w:lang w:bidi="en-US"/>
        </w:rPr>
      </w:pPr>
      <w:r w:rsidRPr="00A945B5">
        <w:rPr>
          <w:szCs w:val="22"/>
          <w:lang w:bidi="en-US"/>
        </w:rPr>
        <w:t xml:space="preserve">The </w:t>
      </w:r>
      <w:r w:rsidRPr="00B4632E">
        <w:rPr>
          <w:i/>
          <w:iCs/>
          <w:szCs w:val="22"/>
        </w:rPr>
        <w:t>Disability Discrimination Act 1992</w:t>
      </w:r>
      <w:r w:rsidRPr="00A945B5">
        <w:rPr>
          <w:szCs w:val="22"/>
        </w:rPr>
        <w:t xml:space="preserve"> s 24 provides that it is unlawful for a person (including a government agency) to provide services to a person with a disability less favourably than to a person without</w:t>
      </w:r>
      <w:r w:rsidRPr="00A945B5">
        <w:rPr>
          <w:szCs w:val="22"/>
          <w:lang w:bidi="en-US"/>
        </w:rPr>
        <w:t xml:space="preserve"> that disability.</w:t>
      </w:r>
    </w:p>
    <w:p w14:paraId="03A0D4A5" w14:textId="5F4F27C9" w:rsidR="00C836FE" w:rsidRPr="00A945B5" w:rsidRDefault="00C836FE" w:rsidP="008837C3">
      <w:pPr>
        <w:numPr>
          <w:ilvl w:val="0"/>
          <w:numId w:val="23"/>
        </w:numPr>
        <w:tabs>
          <w:tab w:val="left" w:pos="1134"/>
        </w:tabs>
        <w:spacing w:before="120" w:after="120"/>
        <w:ind w:left="1134" w:hanging="425"/>
        <w:rPr>
          <w:szCs w:val="22"/>
        </w:rPr>
      </w:pPr>
      <w:r w:rsidRPr="00A945B5">
        <w:rPr>
          <w:szCs w:val="22"/>
        </w:rPr>
        <w:t xml:space="preserve">Government agencies are required </w:t>
      </w:r>
      <w:r w:rsidRPr="001D4F4D">
        <w:rPr>
          <w:szCs w:val="22"/>
        </w:rPr>
        <w:t>to conform to WCAG 2.0</w:t>
      </w:r>
      <w:r w:rsidR="009F3961" w:rsidRPr="001D4F4D">
        <w:rPr>
          <w:szCs w:val="22"/>
        </w:rPr>
        <w:t xml:space="preserve"> Level AA</w:t>
      </w:r>
      <w:r w:rsidRPr="001D4F4D">
        <w:rPr>
          <w:szCs w:val="22"/>
        </w:rPr>
        <w:t>.</w:t>
      </w:r>
      <w:r w:rsidR="005B1B37" w:rsidRPr="001D4F4D">
        <w:rPr>
          <w:rStyle w:val="FootnoteReference"/>
          <w:szCs w:val="22"/>
        </w:rPr>
        <w:footnoteReference w:id="31"/>
      </w:r>
      <w:r w:rsidRPr="001D4F4D">
        <w:rPr>
          <w:szCs w:val="22"/>
        </w:rPr>
        <w:t xml:space="preserve"> </w:t>
      </w:r>
      <w:r w:rsidR="004550B5" w:rsidRPr="001D4F4D">
        <w:rPr>
          <w:szCs w:val="22"/>
        </w:rPr>
        <w:t>N</w:t>
      </w:r>
      <w:r w:rsidRPr="001D4F4D">
        <w:rPr>
          <w:szCs w:val="22"/>
        </w:rPr>
        <w:t xml:space="preserve">ew web content needs to conform to these standards as </w:t>
      </w:r>
      <w:r w:rsidR="00544115" w:rsidRPr="001D4F4D">
        <w:rPr>
          <w:szCs w:val="22"/>
        </w:rPr>
        <w:t xml:space="preserve">far </w:t>
      </w:r>
      <w:r w:rsidRPr="001D4F4D">
        <w:rPr>
          <w:szCs w:val="22"/>
        </w:rPr>
        <w:t>as possible</w:t>
      </w:r>
      <w:r w:rsidR="00544115" w:rsidRPr="001D4F4D">
        <w:rPr>
          <w:szCs w:val="22"/>
        </w:rPr>
        <w:t>.</w:t>
      </w:r>
    </w:p>
    <w:p w14:paraId="4C0A7876" w14:textId="47B796F3" w:rsidR="00C836FE" w:rsidRPr="00A86682" w:rsidRDefault="00C836FE" w:rsidP="00EF0538">
      <w:pPr>
        <w:numPr>
          <w:ilvl w:val="0"/>
          <w:numId w:val="23"/>
        </w:numPr>
        <w:tabs>
          <w:tab w:val="left" w:pos="1134"/>
        </w:tabs>
        <w:spacing w:before="120" w:after="240"/>
        <w:ind w:left="1134" w:hanging="425"/>
        <w:rPr>
          <w:lang w:bidi="en-US"/>
        </w:rPr>
      </w:pPr>
      <w:r w:rsidRPr="00A86682">
        <w:t xml:space="preserve">The Australian Human Rights Commission has </w:t>
      </w:r>
      <w:r>
        <w:t xml:space="preserve">also </w:t>
      </w:r>
      <w:r w:rsidRPr="00A86682">
        <w:t xml:space="preserve">published </w:t>
      </w:r>
      <w:r w:rsidRPr="001D4F4D">
        <w:rPr>
          <w:i/>
          <w:iCs/>
        </w:rPr>
        <w:t>World Wide Web Access: Disability Discrimination Act Advisory Notes</w:t>
      </w:r>
      <w:r w:rsidRPr="008837C3">
        <w:t xml:space="preserve"> </w:t>
      </w:r>
      <w:r>
        <w:t>(Version 4.</w:t>
      </w:r>
      <w:r w:rsidR="008F72C3">
        <w:t>1</w:t>
      </w:r>
      <w:r>
        <w:t xml:space="preserve">) </w:t>
      </w:r>
      <w:r w:rsidRPr="00A86682">
        <w:t>which echo</w:t>
      </w:r>
      <w:r w:rsidR="00DE51A2">
        <w:t>es</w:t>
      </w:r>
      <w:r w:rsidRPr="00A86682">
        <w:t xml:space="preserve"> the obligation on agencies to conform</w:t>
      </w:r>
      <w:r w:rsidRPr="00A86682">
        <w:rPr>
          <w:lang w:bidi="en-US"/>
        </w:rPr>
        <w:t xml:space="preserve"> to WCAG 2.0</w:t>
      </w:r>
      <w:r w:rsidR="00D4356D">
        <w:rPr>
          <w:lang w:bidi="en-US"/>
        </w:rPr>
        <w:t xml:space="preserve"> Level AA</w:t>
      </w:r>
      <w:r w:rsidRPr="00A86682">
        <w:rPr>
          <w:lang w:bidi="en-US"/>
        </w:rPr>
        <w:t>.</w:t>
      </w:r>
      <w:r w:rsidRPr="0000795A">
        <w:rPr>
          <w:rFonts w:eastAsia="Calibri"/>
          <w:vertAlign w:val="superscript"/>
        </w:rPr>
        <w:footnoteReference w:id="32"/>
      </w:r>
    </w:p>
    <w:p w14:paraId="48BC1B63" w14:textId="77777777" w:rsidR="00C836FE" w:rsidRPr="00A86682" w:rsidRDefault="00C836FE" w:rsidP="006C1689">
      <w:pPr>
        <w:pStyle w:val="Heading3"/>
      </w:pPr>
      <w:bookmarkStart w:id="145" w:name="_Toc346791979"/>
      <w:bookmarkStart w:id="146" w:name="_Toc121818460"/>
      <w:r w:rsidRPr="00A86682">
        <w:t>Charges</w:t>
      </w:r>
      <w:bookmarkEnd w:id="145"/>
      <w:bookmarkEnd w:id="146"/>
    </w:p>
    <w:p w14:paraId="73737A9B" w14:textId="40385B65" w:rsidR="00C836FE" w:rsidRPr="00A945B5" w:rsidRDefault="00C836FE" w:rsidP="009345DA">
      <w:pPr>
        <w:pStyle w:val="Numberpara13"/>
        <w:ind w:left="709" w:hanging="709"/>
        <w:rPr>
          <w:rFonts w:asciiTheme="minorHAnsi" w:hAnsiTheme="minorHAnsi"/>
          <w:sz w:val="22"/>
        </w:rPr>
      </w:pPr>
      <w:bookmarkStart w:id="147" w:name="_Ref290992406"/>
      <w:bookmarkStart w:id="148" w:name="_Ref95122133"/>
      <w:r w:rsidRPr="00A945B5">
        <w:rPr>
          <w:rFonts w:asciiTheme="minorHAnsi" w:hAnsiTheme="minorHAnsi"/>
          <w:sz w:val="22"/>
        </w:rPr>
        <w:t xml:space="preserve">Subject to a limited exception, information published under the IPS must be available free of charge. An agency can charge for information under the IPS only where the information cannot be downloaded from a website and the agency has incurred specific reproduction or </w:t>
      </w:r>
      <w:r w:rsidRPr="00A945B5">
        <w:rPr>
          <w:rFonts w:asciiTheme="minorHAnsi" w:hAnsiTheme="minorHAnsi"/>
          <w:sz w:val="22"/>
        </w:rPr>
        <w:lastRenderedPageBreak/>
        <w:t>incidental costs in giving a person access to that information under the IPS (s</w:t>
      </w:r>
      <w:r w:rsidR="00F058DA">
        <w:rPr>
          <w:rFonts w:asciiTheme="minorHAnsi" w:hAnsiTheme="minorHAnsi"/>
          <w:sz w:val="22"/>
        </w:rPr>
        <w:t> </w:t>
      </w:r>
      <w:r w:rsidRPr="00A945B5">
        <w:rPr>
          <w:rFonts w:asciiTheme="minorHAnsi" w:hAnsiTheme="minorHAnsi"/>
          <w:sz w:val="22"/>
        </w:rPr>
        <w:t>8D(4)). The details of the charge must be published under the IPS before any charge is imposed (s</w:t>
      </w:r>
      <w:r w:rsidR="00DE51A2">
        <w:rPr>
          <w:rFonts w:asciiTheme="minorHAnsi" w:hAnsiTheme="minorHAnsi"/>
          <w:sz w:val="22"/>
        </w:rPr>
        <w:t> </w:t>
      </w:r>
      <w:r w:rsidRPr="00A945B5">
        <w:rPr>
          <w:rFonts w:asciiTheme="minorHAnsi" w:hAnsiTheme="minorHAnsi"/>
          <w:sz w:val="22"/>
        </w:rPr>
        <w:t>8D(5)).</w:t>
      </w:r>
      <w:bookmarkEnd w:id="147"/>
      <w:bookmarkEnd w:id="148"/>
    </w:p>
    <w:p w14:paraId="30337DC0" w14:textId="4D170E87" w:rsidR="00C836FE" w:rsidRPr="00A86682" w:rsidRDefault="00C836FE" w:rsidP="009345DA">
      <w:pPr>
        <w:pStyle w:val="Numberpara13"/>
        <w:ind w:left="709" w:hanging="709"/>
      </w:pPr>
      <w:r w:rsidRPr="00A945B5">
        <w:rPr>
          <w:rFonts w:asciiTheme="minorHAnsi" w:hAnsiTheme="minorHAnsi"/>
          <w:sz w:val="22"/>
        </w:rPr>
        <w:t>For example, information may be contained in a recording that cannot be readily converted to electronic format for publication on and downloading from a website.</w:t>
      </w:r>
      <w:r w:rsidRPr="000878D3">
        <w:rPr>
          <w:rFonts w:asciiTheme="minorHAnsi" w:hAnsiTheme="minorHAnsi"/>
          <w:sz w:val="22"/>
          <w:vertAlign w:val="superscript"/>
        </w:rPr>
        <w:footnoteReference w:id="33"/>
      </w:r>
      <w:r w:rsidRPr="00A945B5">
        <w:rPr>
          <w:rFonts w:asciiTheme="minorHAnsi" w:hAnsiTheme="minorHAnsi"/>
          <w:sz w:val="22"/>
        </w:rPr>
        <w:t xml:space="preserve"> The agency can instead publish details of how the information may be</w:t>
      </w:r>
      <w:r w:rsidRPr="00A86682">
        <w:t xml:space="preserve"> obtained</w:t>
      </w:r>
      <w:r>
        <w:t>, including the charge that would be imposed for making it available in a suitable format (s 8D(3)(c)).</w:t>
      </w:r>
    </w:p>
    <w:p w14:paraId="426C08E4" w14:textId="425D62BD" w:rsidR="00C836FE" w:rsidRPr="00A86682" w:rsidRDefault="00C836FE" w:rsidP="009345DA">
      <w:pPr>
        <w:pStyle w:val="Numberpara13"/>
        <w:ind w:left="709" w:hanging="709"/>
      </w:pPr>
      <w:bookmarkStart w:id="149" w:name="_Ref392861275"/>
      <w:r w:rsidRPr="00A86682">
        <w:t xml:space="preserve">A charge for IPS access is separate from the charges that can be imposed for processing </w:t>
      </w:r>
      <w:r w:rsidR="00C822BA" w:rsidRPr="00C822BA">
        <w:t>FOI</w:t>
      </w:r>
      <w:r w:rsidR="00C822BA" w:rsidRPr="00A86682">
        <w:t xml:space="preserve"> </w:t>
      </w:r>
      <w:r w:rsidRPr="00A86682">
        <w:t>requests under the Charges Regulations</w:t>
      </w:r>
      <w:r w:rsidRPr="009345DA">
        <w:t>.</w:t>
      </w:r>
      <w:r w:rsidRPr="009414DC">
        <w:rPr>
          <w:rFonts w:asciiTheme="minorHAnsi" w:hAnsiTheme="minorHAnsi"/>
          <w:vertAlign w:val="superscript"/>
        </w:rPr>
        <w:footnoteReference w:id="34"/>
      </w:r>
      <w:r w:rsidRPr="00A86682">
        <w:t xml:space="preserve"> The Charges Regulations may, however, provide useful guidance to an agency in calculating or imposing a charge for access under the IPS. The Charges Regulations are discussed in </w:t>
      </w:r>
      <w:r w:rsidRPr="00800138">
        <w:t>Part 4</w:t>
      </w:r>
      <w:r>
        <w:t xml:space="preserve"> of these Guidelines</w:t>
      </w:r>
      <w:r w:rsidRPr="00A86682">
        <w:t>.</w:t>
      </w:r>
      <w:bookmarkEnd w:id="149"/>
    </w:p>
    <w:p w14:paraId="459DDA03" w14:textId="77777777" w:rsidR="00C836FE" w:rsidRPr="00A86682" w:rsidRDefault="00C836FE" w:rsidP="00FD5660">
      <w:pPr>
        <w:pStyle w:val="Heading2"/>
      </w:pPr>
      <w:bookmarkStart w:id="150" w:name="_Toc346791980"/>
      <w:bookmarkStart w:id="151" w:name="_Toc121818461"/>
      <w:r w:rsidRPr="00A86682">
        <w:t>Information Commissioner’s IPS functions and powers</w:t>
      </w:r>
      <w:bookmarkEnd w:id="150"/>
      <w:bookmarkEnd w:id="151"/>
    </w:p>
    <w:p w14:paraId="53C16DFF" w14:textId="4EAAF950"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 xml:space="preserve">The FOI Act confers </w:t>
      </w:r>
      <w:r w:rsidR="00A23F35">
        <w:rPr>
          <w:rFonts w:asciiTheme="minorHAnsi" w:hAnsiTheme="minorHAnsi"/>
          <w:sz w:val="22"/>
        </w:rPr>
        <w:t>3</w:t>
      </w:r>
      <w:r w:rsidRPr="00A945B5">
        <w:rPr>
          <w:rFonts w:asciiTheme="minorHAnsi" w:hAnsiTheme="minorHAnsi"/>
          <w:sz w:val="22"/>
        </w:rPr>
        <w:t xml:space="preserve"> specific functions on the Information Commissioner for reviewing the operation of the IPS (s 8F):</w:t>
      </w:r>
    </w:p>
    <w:p w14:paraId="3EA59F5C" w14:textId="77777777" w:rsidR="00C836FE" w:rsidRPr="00A945B5" w:rsidRDefault="00C836FE" w:rsidP="008837C3">
      <w:pPr>
        <w:numPr>
          <w:ilvl w:val="0"/>
          <w:numId w:val="23"/>
        </w:numPr>
        <w:tabs>
          <w:tab w:val="left" w:pos="1134"/>
        </w:tabs>
        <w:spacing w:before="120" w:after="120"/>
        <w:ind w:left="1134" w:hanging="425"/>
        <w:rPr>
          <w:szCs w:val="22"/>
        </w:rPr>
      </w:pPr>
      <w:r w:rsidRPr="00A945B5">
        <w:rPr>
          <w:szCs w:val="22"/>
        </w:rPr>
        <w:t>reviewing the operation of the IPS in each agency, in conjunction with the agency</w:t>
      </w:r>
    </w:p>
    <w:p w14:paraId="72DF7073" w14:textId="77777777" w:rsidR="00C836FE" w:rsidRPr="00A945B5" w:rsidRDefault="00C836FE" w:rsidP="008837C3">
      <w:pPr>
        <w:numPr>
          <w:ilvl w:val="0"/>
          <w:numId w:val="23"/>
        </w:numPr>
        <w:tabs>
          <w:tab w:val="left" w:pos="1134"/>
        </w:tabs>
        <w:spacing w:before="120" w:after="120"/>
        <w:ind w:left="1134" w:hanging="425"/>
        <w:rPr>
          <w:szCs w:val="22"/>
        </w:rPr>
      </w:pPr>
      <w:r w:rsidRPr="00A945B5">
        <w:rPr>
          <w:szCs w:val="22"/>
        </w:rPr>
        <w:t>investigating an agency’s compliance with IPS requirements, either upon receipt of a complaint or at the Information Commissioner’s initiative</w:t>
      </w:r>
    </w:p>
    <w:p w14:paraId="00E9D86D" w14:textId="77777777" w:rsidR="00C836FE" w:rsidRPr="00A945B5" w:rsidRDefault="00C836FE" w:rsidP="00EF0538">
      <w:pPr>
        <w:numPr>
          <w:ilvl w:val="0"/>
          <w:numId w:val="23"/>
        </w:numPr>
        <w:tabs>
          <w:tab w:val="left" w:pos="1134"/>
        </w:tabs>
        <w:spacing w:before="120" w:after="240"/>
        <w:ind w:left="1134" w:hanging="425"/>
        <w:rPr>
          <w:szCs w:val="22"/>
        </w:rPr>
      </w:pPr>
      <w:r w:rsidRPr="00A945B5">
        <w:rPr>
          <w:szCs w:val="22"/>
        </w:rPr>
        <w:t>otherwise monitoring, investigating and reporting on the operation of the IPS.</w:t>
      </w:r>
    </w:p>
    <w:p w14:paraId="26208FC3" w14:textId="26A248EC"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Each of those functions is described in more detail below.</w:t>
      </w:r>
    </w:p>
    <w:p w14:paraId="4A37EE3A" w14:textId="77777777" w:rsidR="00C836FE" w:rsidRPr="00A86682" w:rsidRDefault="00C836FE" w:rsidP="006C1689">
      <w:pPr>
        <w:pStyle w:val="Heading3"/>
      </w:pPr>
      <w:bookmarkStart w:id="152" w:name="_Toc346791981"/>
      <w:bookmarkStart w:id="153" w:name="_Toc121818462"/>
      <w:r w:rsidRPr="00515DB9">
        <w:t>Review of agency IPS compliance</w:t>
      </w:r>
      <w:bookmarkEnd w:id="152"/>
      <w:bookmarkEnd w:id="153"/>
    </w:p>
    <w:p w14:paraId="5EBB09DD" w14:textId="486C6B01" w:rsidR="00C836FE" w:rsidRPr="00A945B5" w:rsidRDefault="00C836FE" w:rsidP="009345DA">
      <w:pPr>
        <w:pStyle w:val="Numberpara13"/>
        <w:ind w:left="709" w:hanging="709"/>
        <w:rPr>
          <w:rFonts w:asciiTheme="minorHAnsi" w:hAnsiTheme="minorHAnsi"/>
          <w:sz w:val="22"/>
        </w:rPr>
      </w:pPr>
      <w:bookmarkStart w:id="154" w:name="_Ref392860725"/>
      <w:bookmarkStart w:id="155" w:name="_Ref95124251"/>
      <w:r w:rsidRPr="00A945B5">
        <w:rPr>
          <w:rFonts w:asciiTheme="minorHAnsi" w:hAnsiTheme="minorHAnsi"/>
          <w:sz w:val="22"/>
        </w:rPr>
        <w:t xml:space="preserve">Each agency must complete a review of its IPS compliance </w:t>
      </w:r>
      <w:r w:rsidR="00E43246">
        <w:rPr>
          <w:rFonts w:asciiTheme="minorHAnsi" w:hAnsiTheme="minorHAnsi"/>
          <w:sz w:val="22"/>
        </w:rPr>
        <w:t>at least once every 5</w:t>
      </w:r>
      <w:r w:rsidR="00116DF2">
        <w:rPr>
          <w:rFonts w:asciiTheme="minorHAnsi" w:hAnsiTheme="minorHAnsi"/>
          <w:sz w:val="22"/>
        </w:rPr>
        <w:t> </w:t>
      </w:r>
      <w:r w:rsidR="00E43246">
        <w:rPr>
          <w:rFonts w:asciiTheme="minorHAnsi" w:hAnsiTheme="minorHAnsi"/>
          <w:sz w:val="22"/>
        </w:rPr>
        <w:t xml:space="preserve">years </w:t>
      </w:r>
      <w:r w:rsidRPr="00A945B5">
        <w:rPr>
          <w:rFonts w:asciiTheme="minorHAnsi" w:hAnsiTheme="minorHAnsi"/>
          <w:sz w:val="22"/>
        </w:rPr>
        <w:t>(s 9(1)). The review must be undertaken in conjunction with the Information Commissioner.</w:t>
      </w:r>
      <w:bookmarkEnd w:id="154"/>
      <w:r w:rsidR="00DD0516">
        <w:rPr>
          <w:rFonts w:asciiTheme="minorHAnsi" w:hAnsiTheme="minorHAnsi"/>
          <w:sz w:val="22"/>
        </w:rPr>
        <w:t xml:space="preserve"> The OAIC encourages agencies to </w:t>
      </w:r>
      <w:r w:rsidR="00F82E1C">
        <w:rPr>
          <w:rFonts w:asciiTheme="minorHAnsi" w:hAnsiTheme="minorHAnsi"/>
          <w:sz w:val="22"/>
        </w:rPr>
        <w:t>undertake more regular reviews, preferably annually.</w:t>
      </w:r>
      <w:bookmarkEnd w:id="155"/>
    </w:p>
    <w:p w14:paraId="48763CE6" w14:textId="006E061C" w:rsidR="00C836FE" w:rsidRPr="00A945B5" w:rsidRDefault="00C836FE" w:rsidP="009345DA">
      <w:pPr>
        <w:pStyle w:val="Numberpara13"/>
        <w:ind w:left="709" w:hanging="709"/>
        <w:rPr>
          <w:rFonts w:asciiTheme="minorHAnsi" w:hAnsiTheme="minorHAnsi"/>
          <w:sz w:val="22"/>
        </w:rPr>
      </w:pPr>
      <w:bookmarkStart w:id="156" w:name="_Ref325986502"/>
      <w:r w:rsidRPr="00A945B5">
        <w:rPr>
          <w:rFonts w:asciiTheme="minorHAnsi" w:hAnsiTheme="minorHAnsi"/>
          <w:sz w:val="22"/>
        </w:rPr>
        <w:t>The OAIC conducted major survey</w:t>
      </w:r>
      <w:r w:rsidR="000D31CB">
        <w:rPr>
          <w:rFonts w:asciiTheme="minorHAnsi" w:hAnsiTheme="minorHAnsi"/>
          <w:sz w:val="22"/>
        </w:rPr>
        <w:t>s</w:t>
      </w:r>
      <w:r w:rsidRPr="00A945B5">
        <w:rPr>
          <w:rFonts w:asciiTheme="minorHAnsi" w:hAnsiTheme="minorHAnsi"/>
          <w:sz w:val="22"/>
        </w:rPr>
        <w:t xml:space="preserve"> of IPS compliance in 2012</w:t>
      </w:r>
      <w:r w:rsidR="000D31CB">
        <w:rPr>
          <w:rFonts w:asciiTheme="minorHAnsi" w:hAnsiTheme="minorHAnsi"/>
          <w:sz w:val="22"/>
        </w:rPr>
        <w:t xml:space="preserve"> and 201</w:t>
      </w:r>
      <w:r w:rsidR="00062BF0">
        <w:rPr>
          <w:rFonts w:asciiTheme="minorHAnsi" w:hAnsiTheme="minorHAnsi"/>
          <w:sz w:val="22"/>
        </w:rPr>
        <w:t>8</w:t>
      </w:r>
      <w:r w:rsidRPr="00A945B5">
        <w:rPr>
          <w:rFonts w:asciiTheme="minorHAnsi" w:hAnsiTheme="minorHAnsi"/>
          <w:sz w:val="22"/>
        </w:rPr>
        <w:t>.</w:t>
      </w:r>
      <w:r w:rsidRPr="00C97A5D">
        <w:rPr>
          <w:rFonts w:asciiTheme="minorHAnsi" w:hAnsiTheme="minorHAnsi"/>
          <w:sz w:val="22"/>
          <w:vertAlign w:val="superscript"/>
        </w:rPr>
        <w:footnoteReference w:id="35"/>
      </w:r>
      <w:r w:rsidRPr="00A945B5">
        <w:rPr>
          <w:rFonts w:asciiTheme="minorHAnsi" w:hAnsiTheme="minorHAnsi"/>
          <w:sz w:val="22"/>
        </w:rPr>
        <w:t xml:space="preserve"> Agencies can use the survey results to help improve their IPS performance.</w:t>
      </w:r>
    </w:p>
    <w:p w14:paraId="7B0B26AE" w14:textId="5C1E6896" w:rsidR="00C836FE" w:rsidRPr="00A945B5" w:rsidRDefault="00F82E1C" w:rsidP="009345DA">
      <w:pPr>
        <w:pStyle w:val="Numberpara13"/>
        <w:ind w:left="709" w:hanging="709"/>
        <w:rPr>
          <w:rFonts w:asciiTheme="minorHAnsi" w:hAnsiTheme="minorHAnsi"/>
          <w:sz w:val="22"/>
        </w:rPr>
      </w:pPr>
      <w:bookmarkStart w:id="157" w:name="_Ref392860735"/>
      <w:bookmarkEnd w:id="156"/>
      <w:r>
        <w:rPr>
          <w:rFonts w:asciiTheme="minorHAnsi" w:hAnsiTheme="minorHAnsi"/>
          <w:sz w:val="22"/>
        </w:rPr>
        <w:t>In undertaking a review, a</w:t>
      </w:r>
      <w:r w:rsidR="00C836FE" w:rsidRPr="00A945B5">
        <w:rPr>
          <w:rFonts w:asciiTheme="minorHAnsi" w:hAnsiTheme="minorHAnsi"/>
          <w:sz w:val="22"/>
        </w:rPr>
        <w:t xml:space="preserve">gencies should focus on the following </w:t>
      </w:r>
      <w:r>
        <w:rPr>
          <w:rFonts w:asciiTheme="minorHAnsi" w:hAnsiTheme="minorHAnsi"/>
          <w:sz w:val="22"/>
        </w:rPr>
        <w:t>5</w:t>
      </w:r>
      <w:r w:rsidR="00C836FE" w:rsidRPr="00A945B5">
        <w:rPr>
          <w:rFonts w:asciiTheme="minorHAnsi" w:hAnsiTheme="minorHAnsi"/>
          <w:sz w:val="22"/>
        </w:rPr>
        <w:t xml:space="preserve"> key elements of IPS compliance when undertaking the s</w:t>
      </w:r>
      <w:r w:rsidR="00CA2154">
        <w:rPr>
          <w:rFonts w:asciiTheme="minorHAnsi" w:hAnsiTheme="minorHAnsi"/>
          <w:sz w:val="22"/>
        </w:rPr>
        <w:t> </w:t>
      </w:r>
      <w:r w:rsidR="00C836FE" w:rsidRPr="00A945B5">
        <w:rPr>
          <w:rFonts w:asciiTheme="minorHAnsi" w:hAnsiTheme="minorHAnsi"/>
          <w:sz w:val="22"/>
        </w:rPr>
        <w:t>9 review:</w:t>
      </w:r>
      <w:bookmarkEnd w:id="157"/>
    </w:p>
    <w:p w14:paraId="75D7ED53" w14:textId="77777777" w:rsidR="00C836FE" w:rsidRPr="00A945B5" w:rsidRDefault="00C836FE" w:rsidP="00F30A50">
      <w:pPr>
        <w:pStyle w:val="numberedpara10"/>
        <w:ind w:left="1134"/>
        <w:rPr>
          <w:rFonts w:asciiTheme="minorHAnsi" w:hAnsiTheme="minorHAnsi"/>
          <w:sz w:val="22"/>
          <w:szCs w:val="22"/>
        </w:rPr>
      </w:pPr>
      <w:r w:rsidRPr="00A945B5">
        <w:rPr>
          <w:rFonts w:asciiTheme="minorHAnsi" w:hAnsiTheme="minorHAnsi"/>
          <w:i/>
          <w:sz w:val="22"/>
          <w:szCs w:val="22"/>
        </w:rPr>
        <w:t>Agency plan</w:t>
      </w:r>
      <w:r w:rsidRPr="00A945B5">
        <w:rPr>
          <w:rFonts w:asciiTheme="minorHAnsi" w:hAnsiTheme="minorHAnsi"/>
          <w:sz w:val="22"/>
          <w:szCs w:val="22"/>
        </w:rPr>
        <w:t xml:space="preserve"> — has the agency published a comprehensive plan for its IPS compliance?</w:t>
      </w:r>
    </w:p>
    <w:p w14:paraId="77B87CC3" w14:textId="77777777" w:rsidR="00C836FE" w:rsidRPr="00A945B5" w:rsidRDefault="00C836FE" w:rsidP="00F30A50">
      <w:pPr>
        <w:pStyle w:val="numberedpara10"/>
        <w:ind w:left="1134"/>
        <w:rPr>
          <w:rFonts w:asciiTheme="minorHAnsi" w:hAnsiTheme="minorHAnsi"/>
          <w:sz w:val="22"/>
          <w:szCs w:val="22"/>
        </w:rPr>
      </w:pPr>
      <w:r w:rsidRPr="00A945B5">
        <w:rPr>
          <w:rFonts w:asciiTheme="minorHAnsi" w:hAnsiTheme="minorHAnsi"/>
          <w:i/>
          <w:sz w:val="22"/>
          <w:szCs w:val="22"/>
        </w:rPr>
        <w:lastRenderedPageBreak/>
        <w:t>Governance and administration</w:t>
      </w:r>
      <w:r w:rsidRPr="00A945B5">
        <w:rPr>
          <w:rFonts w:asciiTheme="minorHAnsi" w:hAnsiTheme="minorHAnsi"/>
          <w:sz w:val="22"/>
          <w:szCs w:val="22"/>
        </w:rPr>
        <w:t xml:space="preserve"> — does the agency have appropriate governance mechanisms in place to meet its IPS obligations, including an information management framework?</w:t>
      </w:r>
    </w:p>
    <w:p w14:paraId="7B974F87" w14:textId="429C9FB5" w:rsidR="00C836FE" w:rsidRPr="00A945B5" w:rsidRDefault="00C836FE" w:rsidP="00F30A50">
      <w:pPr>
        <w:pStyle w:val="numberedpara10"/>
        <w:ind w:left="1134"/>
        <w:rPr>
          <w:rFonts w:asciiTheme="minorHAnsi" w:hAnsiTheme="minorHAnsi"/>
          <w:sz w:val="22"/>
          <w:szCs w:val="22"/>
        </w:rPr>
      </w:pPr>
      <w:r w:rsidRPr="00A945B5">
        <w:rPr>
          <w:rFonts w:asciiTheme="minorHAnsi" w:hAnsiTheme="minorHAnsi"/>
          <w:i/>
          <w:sz w:val="22"/>
          <w:szCs w:val="22"/>
        </w:rPr>
        <w:t>IPS document holdings</w:t>
      </w:r>
      <w:r w:rsidRPr="00A945B5">
        <w:rPr>
          <w:rFonts w:asciiTheme="minorHAnsi" w:hAnsiTheme="minorHAnsi"/>
          <w:sz w:val="22"/>
          <w:szCs w:val="22"/>
        </w:rPr>
        <w:t xml:space="preserve"> — has the agency reviewed its document holdings to decide what information must be published under s 8(2) and </w:t>
      </w:r>
      <w:r w:rsidR="00F82E1C">
        <w:rPr>
          <w:rFonts w:asciiTheme="minorHAnsi" w:hAnsiTheme="minorHAnsi"/>
          <w:sz w:val="22"/>
          <w:szCs w:val="22"/>
        </w:rPr>
        <w:t xml:space="preserve">further </w:t>
      </w:r>
      <w:r w:rsidRPr="00A945B5">
        <w:rPr>
          <w:rFonts w:asciiTheme="minorHAnsi" w:hAnsiTheme="minorHAnsi"/>
          <w:sz w:val="22"/>
          <w:szCs w:val="22"/>
        </w:rPr>
        <w:t>information that can be published under s 8(4)? Is the agency IPS entry accurate, up-to-date and complete?</w:t>
      </w:r>
    </w:p>
    <w:p w14:paraId="76D2F6A2" w14:textId="77777777" w:rsidR="00C836FE" w:rsidRPr="00A945B5" w:rsidRDefault="00C836FE" w:rsidP="00F30A50">
      <w:pPr>
        <w:pStyle w:val="numberedpara10"/>
        <w:ind w:left="1134"/>
        <w:rPr>
          <w:rFonts w:asciiTheme="minorHAnsi" w:hAnsiTheme="minorHAnsi"/>
          <w:sz w:val="22"/>
          <w:szCs w:val="22"/>
        </w:rPr>
      </w:pPr>
      <w:r w:rsidRPr="00A945B5">
        <w:rPr>
          <w:rFonts w:asciiTheme="minorHAnsi" w:hAnsiTheme="minorHAnsi"/>
          <w:i/>
          <w:sz w:val="22"/>
          <w:szCs w:val="22"/>
        </w:rPr>
        <w:t>IPS information architecture</w:t>
      </w:r>
      <w:r w:rsidRPr="00A945B5">
        <w:rPr>
          <w:rFonts w:asciiTheme="minorHAnsi" w:hAnsiTheme="minorHAnsi"/>
          <w:sz w:val="22"/>
          <w:szCs w:val="22"/>
        </w:rPr>
        <w:t xml:space="preserve"> — does the agency have a publication framework in place and has it taken the necessary steps to ensure that information in its IPS entry is easily discoverable and accessible to the Australian community?</w:t>
      </w:r>
    </w:p>
    <w:p w14:paraId="164CAA27" w14:textId="77777777" w:rsidR="00C836FE" w:rsidRPr="00A945B5" w:rsidRDefault="00C836FE" w:rsidP="00F30A50">
      <w:pPr>
        <w:pStyle w:val="numberedpara10"/>
        <w:spacing w:after="240"/>
        <w:ind w:left="1134"/>
        <w:rPr>
          <w:rFonts w:asciiTheme="minorHAnsi" w:hAnsiTheme="minorHAnsi"/>
          <w:sz w:val="22"/>
          <w:szCs w:val="22"/>
        </w:rPr>
      </w:pPr>
      <w:r w:rsidRPr="00A945B5">
        <w:rPr>
          <w:rFonts w:asciiTheme="minorHAnsi" w:hAnsiTheme="minorHAnsi"/>
          <w:i/>
          <w:sz w:val="22"/>
          <w:szCs w:val="22"/>
        </w:rPr>
        <w:t>Agency compliance review</w:t>
      </w:r>
      <w:r w:rsidRPr="00A945B5">
        <w:rPr>
          <w:rFonts w:asciiTheme="minorHAnsi" w:hAnsiTheme="minorHAnsi"/>
          <w:sz w:val="22"/>
          <w:szCs w:val="22"/>
        </w:rPr>
        <w:t xml:space="preserve"> — does the agency have appropriate processes, systems and resources in place to monitor and review its IPS compliance and to make necessary improvement in the agency’s IPS implementation?</w:t>
      </w:r>
    </w:p>
    <w:p w14:paraId="1628530B" w14:textId="77777777" w:rsidR="00C836FE" w:rsidRPr="00A86682" w:rsidRDefault="00C836FE" w:rsidP="006C1689">
      <w:pPr>
        <w:pStyle w:val="Heading3"/>
      </w:pPr>
      <w:bookmarkStart w:id="158" w:name="_Toc346791982"/>
      <w:bookmarkStart w:id="159" w:name="_Toc121818463"/>
      <w:r w:rsidRPr="00A86682">
        <w:t>Investigations and complaints</w:t>
      </w:r>
      <w:bookmarkEnd w:id="158"/>
      <w:bookmarkEnd w:id="159"/>
    </w:p>
    <w:p w14:paraId="3B2CFD81" w14:textId="739AA2B2" w:rsidR="004D7551" w:rsidRDefault="00C836FE" w:rsidP="009345DA">
      <w:pPr>
        <w:pStyle w:val="Numberpara13"/>
        <w:ind w:left="709" w:hanging="709"/>
        <w:rPr>
          <w:rFonts w:asciiTheme="minorHAnsi" w:hAnsiTheme="minorHAnsi"/>
          <w:sz w:val="22"/>
        </w:rPr>
      </w:pPr>
      <w:r w:rsidRPr="00A945B5">
        <w:rPr>
          <w:rFonts w:asciiTheme="minorHAnsi" w:hAnsiTheme="minorHAnsi"/>
          <w:sz w:val="22"/>
        </w:rPr>
        <w:t xml:space="preserve">The Information Commissioner can investigate complaints about an agency’s IPS compliance (s 70). </w:t>
      </w:r>
      <w:r w:rsidR="004D7551">
        <w:rPr>
          <w:rFonts w:asciiTheme="minorHAnsi" w:hAnsiTheme="minorHAnsi"/>
          <w:sz w:val="22"/>
        </w:rPr>
        <w:t xml:space="preserve">The Information Commissioner publishes summaries of investigation outcomes, including the outcomes of investigations into complaints </w:t>
      </w:r>
      <w:r w:rsidR="00C822BA">
        <w:rPr>
          <w:rFonts w:asciiTheme="minorHAnsi" w:hAnsiTheme="minorHAnsi"/>
          <w:sz w:val="22"/>
        </w:rPr>
        <w:t>about</w:t>
      </w:r>
      <w:r w:rsidR="004D7551">
        <w:rPr>
          <w:rFonts w:asciiTheme="minorHAnsi" w:hAnsiTheme="minorHAnsi"/>
          <w:sz w:val="22"/>
        </w:rPr>
        <w:t xml:space="preserve"> agency compliance with the IPS requirements.</w:t>
      </w:r>
      <w:r w:rsidR="004D7551">
        <w:rPr>
          <w:rStyle w:val="FootnoteReference"/>
          <w:rFonts w:asciiTheme="minorHAnsi" w:hAnsiTheme="minorHAnsi"/>
          <w:sz w:val="22"/>
        </w:rPr>
        <w:footnoteReference w:id="36"/>
      </w:r>
    </w:p>
    <w:p w14:paraId="24067B4E" w14:textId="0DD10824"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 xml:space="preserve">The </w:t>
      </w:r>
      <w:r w:rsidR="00CA2154">
        <w:rPr>
          <w:rFonts w:asciiTheme="minorHAnsi" w:hAnsiTheme="minorHAnsi"/>
          <w:sz w:val="22"/>
        </w:rPr>
        <w:t xml:space="preserve">Information </w:t>
      </w:r>
      <w:r w:rsidRPr="00A945B5">
        <w:rPr>
          <w:rFonts w:asciiTheme="minorHAnsi" w:hAnsiTheme="minorHAnsi"/>
          <w:sz w:val="22"/>
        </w:rPr>
        <w:t>Commissioner can also undertake a</w:t>
      </w:r>
      <w:r w:rsidR="00F82E1C">
        <w:rPr>
          <w:rFonts w:asciiTheme="minorHAnsi" w:hAnsiTheme="minorHAnsi"/>
          <w:sz w:val="22"/>
        </w:rPr>
        <w:t xml:space="preserve"> Commissioner initiated </w:t>
      </w:r>
      <w:r w:rsidRPr="00A945B5">
        <w:rPr>
          <w:rFonts w:asciiTheme="minorHAnsi" w:hAnsiTheme="minorHAnsi"/>
          <w:sz w:val="22"/>
        </w:rPr>
        <w:t xml:space="preserve">investigation into an agency’s </w:t>
      </w:r>
      <w:r w:rsidR="00C20DE0">
        <w:rPr>
          <w:rFonts w:asciiTheme="minorHAnsi" w:hAnsiTheme="minorHAnsi"/>
          <w:sz w:val="22"/>
        </w:rPr>
        <w:t>performance of functions or exercise of powers under the FOI Act</w:t>
      </w:r>
      <w:r w:rsidRPr="00A945B5">
        <w:rPr>
          <w:rFonts w:asciiTheme="minorHAnsi" w:hAnsiTheme="minorHAnsi"/>
          <w:sz w:val="22"/>
        </w:rPr>
        <w:t xml:space="preserve"> (s</w:t>
      </w:r>
      <w:r w:rsidR="00CA2154">
        <w:rPr>
          <w:rFonts w:asciiTheme="minorHAnsi" w:hAnsiTheme="minorHAnsi"/>
          <w:sz w:val="22"/>
        </w:rPr>
        <w:t> </w:t>
      </w:r>
      <w:r w:rsidRPr="00A945B5">
        <w:rPr>
          <w:rFonts w:asciiTheme="minorHAnsi" w:hAnsiTheme="minorHAnsi"/>
          <w:sz w:val="22"/>
        </w:rPr>
        <w:t>69(2)). For more information see Part 11 of these Guidelines.</w:t>
      </w:r>
    </w:p>
    <w:p w14:paraId="27B51C8E" w14:textId="27321563"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 xml:space="preserve">An agency’s IPS </w:t>
      </w:r>
      <w:r w:rsidR="00C20DE0">
        <w:rPr>
          <w:rFonts w:asciiTheme="minorHAnsi" w:hAnsiTheme="minorHAnsi"/>
          <w:sz w:val="22"/>
        </w:rPr>
        <w:t>obligations</w:t>
      </w:r>
      <w:r w:rsidR="00C20DE0" w:rsidRPr="00A945B5">
        <w:rPr>
          <w:rFonts w:asciiTheme="minorHAnsi" w:hAnsiTheme="minorHAnsi"/>
          <w:sz w:val="22"/>
        </w:rPr>
        <w:t xml:space="preserve"> </w:t>
      </w:r>
      <w:r w:rsidRPr="00A945B5">
        <w:rPr>
          <w:rFonts w:asciiTheme="minorHAnsi" w:hAnsiTheme="minorHAnsi"/>
          <w:sz w:val="22"/>
        </w:rPr>
        <w:t xml:space="preserve">are not subject to IC review under Part VII of the </w:t>
      </w:r>
      <w:r w:rsidR="004D7551">
        <w:rPr>
          <w:rFonts w:asciiTheme="minorHAnsi" w:hAnsiTheme="minorHAnsi"/>
          <w:sz w:val="22"/>
        </w:rPr>
        <w:t>FOI </w:t>
      </w:r>
      <w:r w:rsidRPr="00A945B5">
        <w:rPr>
          <w:rFonts w:asciiTheme="minorHAnsi" w:hAnsiTheme="minorHAnsi"/>
          <w:sz w:val="22"/>
        </w:rPr>
        <w:t>Act.</w:t>
      </w:r>
    </w:p>
    <w:p w14:paraId="6A15366B" w14:textId="77777777" w:rsidR="00C836FE" w:rsidRPr="00A86682" w:rsidRDefault="00C836FE" w:rsidP="006C1689">
      <w:pPr>
        <w:pStyle w:val="Heading3"/>
      </w:pPr>
      <w:bookmarkStart w:id="160" w:name="_Toc346791983"/>
      <w:bookmarkStart w:id="161" w:name="_Toc121818464"/>
      <w:r w:rsidRPr="00A86682">
        <w:t>Monitoring and reporting</w:t>
      </w:r>
      <w:bookmarkEnd w:id="160"/>
      <w:bookmarkEnd w:id="161"/>
    </w:p>
    <w:p w14:paraId="4AD5A7F9" w14:textId="303FA9D9"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 xml:space="preserve">The Information Commissioner is required to prepare an annual report on the </w:t>
      </w:r>
      <w:r w:rsidR="00F82E1C">
        <w:rPr>
          <w:rFonts w:asciiTheme="minorHAnsi" w:hAnsiTheme="minorHAnsi"/>
          <w:sz w:val="22"/>
        </w:rPr>
        <w:t xml:space="preserve">OAIC’s </w:t>
      </w:r>
      <w:r w:rsidRPr="00A945B5">
        <w:rPr>
          <w:rFonts w:asciiTheme="minorHAnsi" w:hAnsiTheme="minorHAnsi"/>
          <w:sz w:val="22"/>
        </w:rPr>
        <w:t>operations (</w:t>
      </w:r>
      <w:r w:rsidRPr="00E66076">
        <w:rPr>
          <w:rFonts w:asciiTheme="minorHAnsi" w:hAnsiTheme="minorHAnsi"/>
          <w:i/>
          <w:iCs/>
          <w:sz w:val="22"/>
        </w:rPr>
        <w:t>A</w:t>
      </w:r>
      <w:r w:rsidR="002D6B78" w:rsidRPr="00E66076">
        <w:rPr>
          <w:rFonts w:asciiTheme="minorHAnsi" w:hAnsiTheme="minorHAnsi"/>
          <w:i/>
          <w:iCs/>
          <w:sz w:val="22"/>
        </w:rPr>
        <w:t>ustralian Information Commissioner Act 2010</w:t>
      </w:r>
      <w:r w:rsidRPr="00A945B5">
        <w:rPr>
          <w:rFonts w:asciiTheme="minorHAnsi" w:hAnsiTheme="minorHAnsi"/>
          <w:sz w:val="22"/>
        </w:rPr>
        <w:t xml:space="preserve"> s</w:t>
      </w:r>
      <w:r w:rsidR="00E66076">
        <w:rPr>
          <w:rFonts w:asciiTheme="minorHAnsi" w:hAnsiTheme="minorHAnsi"/>
          <w:sz w:val="22"/>
        </w:rPr>
        <w:t> </w:t>
      </w:r>
      <w:r w:rsidRPr="00A945B5">
        <w:rPr>
          <w:rFonts w:asciiTheme="minorHAnsi" w:hAnsiTheme="minorHAnsi"/>
          <w:sz w:val="22"/>
        </w:rPr>
        <w:t xml:space="preserve">30). The </w:t>
      </w:r>
      <w:r w:rsidR="00DF32A0">
        <w:rPr>
          <w:rFonts w:asciiTheme="minorHAnsi" w:hAnsiTheme="minorHAnsi"/>
          <w:sz w:val="22"/>
        </w:rPr>
        <w:t xml:space="preserve">Information </w:t>
      </w:r>
      <w:r w:rsidRPr="00A945B5">
        <w:rPr>
          <w:rFonts w:asciiTheme="minorHAnsi" w:hAnsiTheme="minorHAnsi"/>
          <w:sz w:val="22"/>
        </w:rPr>
        <w:t>Commissioner will include in th</w:t>
      </w:r>
      <w:r w:rsidR="004D7551">
        <w:rPr>
          <w:rFonts w:asciiTheme="minorHAnsi" w:hAnsiTheme="minorHAnsi"/>
          <w:sz w:val="22"/>
        </w:rPr>
        <w:t>e annual</w:t>
      </w:r>
      <w:r w:rsidRPr="00A945B5">
        <w:rPr>
          <w:rFonts w:asciiTheme="minorHAnsi" w:hAnsiTheme="minorHAnsi"/>
          <w:sz w:val="22"/>
        </w:rPr>
        <w:t xml:space="preserve"> report information on the administration of the IPS by agencies.</w:t>
      </w:r>
    </w:p>
    <w:p w14:paraId="0199D407" w14:textId="5C7F46BE"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Section 93 of the FOI Act requires agencies to provide the Information Commissioner with information require</w:t>
      </w:r>
      <w:r w:rsidR="00E500C0">
        <w:rPr>
          <w:rFonts w:asciiTheme="minorHAnsi" w:hAnsiTheme="minorHAnsi"/>
          <w:sz w:val="22"/>
        </w:rPr>
        <w:t>d</w:t>
      </w:r>
      <w:r w:rsidRPr="00A945B5">
        <w:rPr>
          <w:rFonts w:asciiTheme="minorHAnsi" w:hAnsiTheme="minorHAnsi"/>
          <w:sz w:val="22"/>
        </w:rPr>
        <w:t xml:space="preserve"> to prepare an annual report.</w:t>
      </w:r>
      <w:r w:rsidRPr="00C97A5D">
        <w:rPr>
          <w:rFonts w:asciiTheme="minorHAnsi" w:hAnsiTheme="minorHAnsi"/>
          <w:sz w:val="22"/>
          <w:vertAlign w:val="superscript"/>
        </w:rPr>
        <w:footnoteReference w:id="37"/>
      </w:r>
      <w:r w:rsidRPr="00A945B5">
        <w:rPr>
          <w:rFonts w:asciiTheme="minorHAnsi" w:hAnsiTheme="minorHAnsi"/>
          <w:sz w:val="22"/>
        </w:rPr>
        <w:t xml:space="preserve"> From July 2011, agencies have been required to provide information about staff resources </w:t>
      </w:r>
      <w:r w:rsidR="00E500C0">
        <w:rPr>
          <w:rFonts w:asciiTheme="minorHAnsi" w:hAnsiTheme="minorHAnsi"/>
          <w:sz w:val="22"/>
        </w:rPr>
        <w:t>assigned</w:t>
      </w:r>
      <w:r w:rsidR="00E500C0" w:rsidRPr="00A945B5">
        <w:rPr>
          <w:rFonts w:asciiTheme="minorHAnsi" w:hAnsiTheme="minorHAnsi"/>
          <w:sz w:val="22"/>
        </w:rPr>
        <w:t xml:space="preserve"> </w:t>
      </w:r>
      <w:r w:rsidRPr="00A945B5">
        <w:rPr>
          <w:rFonts w:asciiTheme="minorHAnsi" w:hAnsiTheme="minorHAnsi"/>
          <w:sz w:val="22"/>
        </w:rPr>
        <w:t xml:space="preserve">to managing the IPS. </w:t>
      </w:r>
    </w:p>
    <w:p w14:paraId="0567B87C" w14:textId="77777777" w:rsidR="00C836FE" w:rsidRPr="00A945B5" w:rsidRDefault="00C836FE" w:rsidP="00A945B5">
      <w:pPr>
        <w:pStyle w:val="Numberpara13"/>
        <w:ind w:left="709" w:hanging="709"/>
        <w:rPr>
          <w:rFonts w:asciiTheme="minorHAnsi" w:hAnsiTheme="minorHAnsi"/>
          <w:sz w:val="22"/>
        </w:rPr>
      </w:pPr>
      <w:r w:rsidRPr="00A945B5">
        <w:rPr>
          <w:rFonts w:asciiTheme="minorHAnsi" w:hAnsiTheme="minorHAnsi"/>
          <w:sz w:val="22"/>
        </w:rPr>
        <w:t>For more information about reporting requirements see Part 15 of these Guidelines.</w:t>
      </w:r>
    </w:p>
    <w:p w14:paraId="771D1967" w14:textId="77777777" w:rsidR="00C836FE" w:rsidRPr="00170850" w:rsidRDefault="00C836FE" w:rsidP="00FD5660">
      <w:pPr>
        <w:pStyle w:val="Heading2"/>
      </w:pPr>
      <w:bookmarkStart w:id="162" w:name="_Toc346791984"/>
      <w:bookmarkStart w:id="163" w:name="_Toc121818465"/>
      <w:r w:rsidRPr="00170850">
        <w:lastRenderedPageBreak/>
        <w:t>Copyright</w:t>
      </w:r>
      <w:bookmarkEnd w:id="162"/>
      <w:bookmarkEnd w:id="163"/>
    </w:p>
    <w:p w14:paraId="32647E23" w14:textId="70D765A3"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As noted in the guiding principles to these Guidelines (see [</w:t>
      </w:r>
      <w:r w:rsidR="00992322">
        <w:rPr>
          <w:rFonts w:asciiTheme="minorHAnsi" w:hAnsiTheme="minorHAnsi"/>
          <w:sz w:val="22"/>
        </w:rPr>
        <w:fldChar w:fldCharType="begin"/>
      </w:r>
      <w:r w:rsidR="00992322">
        <w:rPr>
          <w:rFonts w:asciiTheme="minorHAnsi" w:hAnsiTheme="minorHAnsi"/>
          <w:sz w:val="22"/>
        </w:rPr>
        <w:instrText xml:space="preserve"> REF _Ref290991750 \r \h </w:instrText>
      </w:r>
      <w:r w:rsidR="00992322">
        <w:rPr>
          <w:rFonts w:asciiTheme="minorHAnsi" w:hAnsiTheme="minorHAnsi"/>
          <w:sz w:val="22"/>
        </w:rPr>
      </w:r>
      <w:r w:rsidR="00992322">
        <w:rPr>
          <w:rFonts w:asciiTheme="minorHAnsi" w:hAnsiTheme="minorHAnsi"/>
          <w:sz w:val="22"/>
        </w:rPr>
        <w:fldChar w:fldCharType="separate"/>
      </w:r>
      <w:r w:rsidR="00C95BC3">
        <w:rPr>
          <w:rFonts w:asciiTheme="minorHAnsi" w:hAnsiTheme="minorHAnsi"/>
          <w:sz w:val="22"/>
        </w:rPr>
        <w:t>13.14</w:t>
      </w:r>
      <w:r w:rsidR="00992322">
        <w:rPr>
          <w:rFonts w:asciiTheme="minorHAnsi" w:hAnsiTheme="minorHAnsi"/>
          <w:sz w:val="22"/>
        </w:rPr>
        <w:fldChar w:fldCharType="end"/>
      </w:r>
      <w:r w:rsidRPr="00A945B5">
        <w:rPr>
          <w:rFonts w:asciiTheme="minorHAnsi" w:hAnsiTheme="minorHAnsi"/>
          <w:sz w:val="22"/>
        </w:rPr>
        <w:t xml:space="preserve">] dot point </w:t>
      </w:r>
      <w:r w:rsidR="00AD1D9E">
        <w:rPr>
          <w:rFonts w:asciiTheme="minorHAnsi" w:hAnsiTheme="minorHAnsi"/>
          <w:sz w:val="22"/>
        </w:rPr>
        <w:t>5</w:t>
      </w:r>
      <w:r w:rsidRPr="00A945B5">
        <w:rPr>
          <w:rFonts w:asciiTheme="minorHAnsi" w:hAnsiTheme="minorHAnsi"/>
          <w:sz w:val="22"/>
        </w:rPr>
        <w:t xml:space="preserve"> above), the Information Commissioner encourages agencies to make information they publish under the IPS available for reuse on open licensing terms, as far as that is reasonable and practicable</w:t>
      </w:r>
      <w:r w:rsidR="009946E1">
        <w:rPr>
          <w:rFonts w:asciiTheme="minorHAnsi" w:hAnsiTheme="minorHAnsi"/>
          <w:sz w:val="22"/>
        </w:rPr>
        <w:t xml:space="preserve"> to do</w:t>
      </w:r>
      <w:r w:rsidRPr="00A945B5">
        <w:rPr>
          <w:rFonts w:asciiTheme="minorHAnsi" w:hAnsiTheme="minorHAnsi"/>
          <w:sz w:val="22"/>
        </w:rPr>
        <w:t>. Agencies should have a clear statement on their websites, on their homepage or on their IPS entry page about the extent to which the public can reuse material in which they hold copyright.</w:t>
      </w:r>
    </w:p>
    <w:p w14:paraId="5447C6BA" w14:textId="0DD47429"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In deciding on the appropriate licensing, agencies should consider the Australian Government Intellectual Property Manual</w:t>
      </w:r>
      <w:r w:rsidR="009946E1">
        <w:rPr>
          <w:rStyle w:val="FootnoteReference"/>
          <w:rFonts w:asciiTheme="minorHAnsi" w:hAnsiTheme="minorHAnsi"/>
          <w:sz w:val="22"/>
        </w:rPr>
        <w:footnoteReference w:id="38"/>
      </w:r>
      <w:r w:rsidR="00E6089B">
        <w:rPr>
          <w:rFonts w:asciiTheme="minorHAnsi" w:hAnsiTheme="minorHAnsi"/>
          <w:sz w:val="22"/>
        </w:rPr>
        <w:t xml:space="preserve">and </w:t>
      </w:r>
      <w:r w:rsidR="001D579D">
        <w:rPr>
          <w:rFonts w:asciiTheme="minorHAnsi" w:hAnsiTheme="minorHAnsi"/>
          <w:sz w:val="22"/>
        </w:rPr>
        <w:t>the Guidelines on licensing public sector information for Australian Government entities</w:t>
      </w:r>
      <w:r w:rsidRPr="00A945B5">
        <w:rPr>
          <w:rFonts w:asciiTheme="minorHAnsi" w:hAnsiTheme="minorHAnsi"/>
          <w:sz w:val="22"/>
        </w:rPr>
        <w:t>.</w:t>
      </w:r>
      <w:r w:rsidR="001D579D">
        <w:rPr>
          <w:rStyle w:val="FootnoteReference"/>
          <w:rFonts w:asciiTheme="minorHAnsi" w:hAnsiTheme="minorHAnsi"/>
          <w:sz w:val="22"/>
        </w:rPr>
        <w:footnoteReference w:id="39"/>
      </w:r>
    </w:p>
    <w:p w14:paraId="609FA862" w14:textId="4D0BFBF3"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While most of the information an agency publishes in its IPS entry will have been created by government, there may be documents in the agency’s possession where a third party (such as the author or publisher of the material) owns the copyright.</w:t>
      </w:r>
    </w:p>
    <w:p w14:paraId="680B9722" w14:textId="06939391"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No action lies against the Commonwealth, a minister, an agency or an officer of any agency for breach of copyright, among other things, if the minister or an agency officer publishes a document in good faith, in the belief that publication is required or permitted under the IPS or the disclosure log provisions (s 90(1)(a)). However, this provision does not constitute authorisation or approval for reuse of the material, including by members of the public.</w:t>
      </w:r>
    </w:p>
    <w:p w14:paraId="1FB1E3E5" w14:textId="2A790823"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Where a third party owns copyright in material an agency publishes as part of its IPS entry, the agency should include a clear statement on its website advising the public that they may need to seek permission from the copyright owner to reuse the material. A statement such as the following could be used:</w:t>
      </w:r>
    </w:p>
    <w:p w14:paraId="06809B4A" w14:textId="77777777" w:rsidR="00C836FE" w:rsidRPr="00A945B5" w:rsidRDefault="00C836FE" w:rsidP="006D79CF">
      <w:pPr>
        <w:pStyle w:val="Quotes"/>
        <w:ind w:left="1440"/>
        <w:rPr>
          <w:rFonts w:asciiTheme="minorHAnsi" w:hAnsiTheme="minorHAnsi"/>
          <w:szCs w:val="22"/>
        </w:rPr>
      </w:pPr>
      <w:r w:rsidRPr="00A945B5">
        <w:rPr>
          <w:rFonts w:asciiTheme="minorHAnsi" w:hAnsiTheme="minorHAnsi"/>
          <w:szCs w:val="22"/>
        </w:rPr>
        <w:t>To the extent that copyright in some of this material is owned by a third party, you may need to seek their permission before you can reuse that material.</w:t>
      </w:r>
    </w:p>
    <w:p w14:paraId="0ED22A39" w14:textId="0039E5E2"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If an agency knows the details of third party ownership of copyright in material it has published under the IPS, the agency should, with the copyright owner’s consent, provide contact details on its website, to help members of the public.</w:t>
      </w:r>
    </w:p>
    <w:p w14:paraId="2FAA72FF" w14:textId="2BCE914B" w:rsidR="00C836FE" w:rsidRPr="00A86682" w:rsidRDefault="00C836FE" w:rsidP="00FD5660">
      <w:pPr>
        <w:pStyle w:val="Heading2"/>
      </w:pPr>
      <w:bookmarkStart w:id="164" w:name="_Toc346791985"/>
      <w:bookmarkStart w:id="165" w:name="_Toc121818466"/>
      <w:bookmarkStart w:id="166" w:name="_Toc277595681"/>
      <w:r w:rsidRPr="00A86682">
        <w:t xml:space="preserve">Legal protection for </w:t>
      </w:r>
      <w:r w:rsidR="000E28DB">
        <w:t>discretionary/good faith publication</w:t>
      </w:r>
      <w:bookmarkEnd w:id="164"/>
      <w:bookmarkEnd w:id="165"/>
      <w:r w:rsidRPr="00A86682">
        <w:t xml:space="preserve"> </w:t>
      </w:r>
      <w:bookmarkEnd w:id="166"/>
    </w:p>
    <w:p w14:paraId="390A7382" w14:textId="2EA8B494" w:rsidR="00C836FE" w:rsidRPr="00A945B5" w:rsidRDefault="00C836FE" w:rsidP="009345DA">
      <w:pPr>
        <w:pStyle w:val="Numberpara13"/>
        <w:ind w:left="709" w:hanging="709"/>
        <w:rPr>
          <w:rFonts w:asciiTheme="minorHAnsi" w:hAnsiTheme="minorHAnsi"/>
          <w:sz w:val="22"/>
        </w:rPr>
      </w:pPr>
      <w:bookmarkStart w:id="167" w:name="_Ref95126722"/>
      <w:r w:rsidRPr="00A945B5">
        <w:rPr>
          <w:rFonts w:asciiTheme="minorHAnsi" w:hAnsiTheme="minorHAnsi"/>
          <w:sz w:val="22"/>
        </w:rPr>
        <w:t xml:space="preserve">The FOI Act provides legal protection where information has been published in good faith in the belief that publication was either required or permitted under the IPS (ss 90 and 92). The protection applies to the Commonwealth, a minister, an agency or an officer of an agency. </w:t>
      </w:r>
      <w:r w:rsidRPr="00A945B5">
        <w:rPr>
          <w:rFonts w:asciiTheme="minorHAnsi" w:hAnsiTheme="minorHAnsi"/>
          <w:sz w:val="22"/>
        </w:rPr>
        <w:lastRenderedPageBreak/>
        <w:t>The scope of the protection is that no action lies for defamation, breach of confidence or infringement of copyright or (as to ministers and agency officers) criminal liability.</w:t>
      </w:r>
      <w:bookmarkEnd w:id="167"/>
    </w:p>
    <w:p w14:paraId="60FE1805" w14:textId="51DD8BBD" w:rsidR="00C836FE" w:rsidRPr="00A945B5" w:rsidRDefault="00C836FE" w:rsidP="009345DA">
      <w:pPr>
        <w:pStyle w:val="Numberpara13"/>
        <w:ind w:left="709" w:hanging="709"/>
        <w:rPr>
          <w:rFonts w:asciiTheme="minorHAnsi" w:hAnsiTheme="minorHAnsi"/>
          <w:sz w:val="22"/>
        </w:rPr>
      </w:pPr>
      <w:r w:rsidRPr="00A945B5">
        <w:rPr>
          <w:rFonts w:asciiTheme="minorHAnsi" w:hAnsiTheme="minorHAnsi"/>
          <w:sz w:val="22"/>
        </w:rPr>
        <w:t>These protections complement the policy objective of the FOI Act</w:t>
      </w:r>
      <w:r w:rsidR="00F32D99">
        <w:rPr>
          <w:rFonts w:asciiTheme="minorHAnsi" w:hAnsiTheme="minorHAnsi"/>
          <w:sz w:val="22"/>
        </w:rPr>
        <w:t xml:space="preserve"> to </w:t>
      </w:r>
      <w:r w:rsidRPr="00A945B5">
        <w:rPr>
          <w:rFonts w:asciiTheme="minorHAnsi" w:hAnsiTheme="minorHAnsi"/>
          <w:sz w:val="22"/>
        </w:rPr>
        <w:t>provid</w:t>
      </w:r>
      <w:r w:rsidR="00F32D99">
        <w:rPr>
          <w:rFonts w:asciiTheme="minorHAnsi" w:hAnsiTheme="minorHAnsi"/>
          <w:sz w:val="22"/>
        </w:rPr>
        <w:t>e</w:t>
      </w:r>
      <w:r w:rsidRPr="00A945B5">
        <w:rPr>
          <w:rFonts w:asciiTheme="minorHAnsi" w:hAnsiTheme="minorHAnsi"/>
          <w:sz w:val="22"/>
        </w:rPr>
        <w:t xml:space="preserve"> a secure framework for publication of Australian Government information. The</w:t>
      </w:r>
      <w:r w:rsidR="00AE78E8">
        <w:rPr>
          <w:rFonts w:asciiTheme="minorHAnsi" w:hAnsiTheme="minorHAnsi"/>
          <w:sz w:val="22"/>
        </w:rPr>
        <w:t>se</w:t>
      </w:r>
      <w:r w:rsidRPr="00A945B5">
        <w:rPr>
          <w:rFonts w:asciiTheme="minorHAnsi" w:hAnsiTheme="minorHAnsi"/>
          <w:sz w:val="22"/>
        </w:rPr>
        <w:t xml:space="preserve"> protections are conditional and apply only where a minister or agency officer publishes a document in good faith in the belief that publication was required or permitted under the </w:t>
      </w:r>
      <w:r w:rsidR="00F32D99">
        <w:rPr>
          <w:rFonts w:asciiTheme="minorHAnsi" w:hAnsiTheme="minorHAnsi"/>
          <w:sz w:val="22"/>
        </w:rPr>
        <w:t>FOI </w:t>
      </w:r>
      <w:r w:rsidRPr="00A945B5">
        <w:rPr>
          <w:rFonts w:asciiTheme="minorHAnsi" w:hAnsiTheme="minorHAnsi"/>
          <w:sz w:val="22"/>
        </w:rPr>
        <w:t>Act.</w:t>
      </w:r>
    </w:p>
    <w:p w14:paraId="0EEC50D6" w14:textId="3B46AE6C" w:rsidR="00C836FE" w:rsidRPr="00A86682" w:rsidRDefault="00C836FE" w:rsidP="00A945B5">
      <w:pPr>
        <w:pStyle w:val="Numberpara13"/>
        <w:ind w:left="709" w:hanging="709"/>
      </w:pPr>
      <w:r w:rsidRPr="00A945B5">
        <w:rPr>
          <w:rFonts w:asciiTheme="minorHAnsi" w:hAnsiTheme="minorHAnsi"/>
          <w:sz w:val="22"/>
        </w:rPr>
        <w:t xml:space="preserve">The legal protection provided by ss 90 and 92 also </w:t>
      </w:r>
      <w:r w:rsidR="004E10C3">
        <w:rPr>
          <w:rFonts w:asciiTheme="minorHAnsi" w:hAnsiTheme="minorHAnsi"/>
          <w:sz w:val="22"/>
        </w:rPr>
        <w:t xml:space="preserve">applies </w:t>
      </w:r>
      <w:r w:rsidRPr="00A945B5">
        <w:rPr>
          <w:rFonts w:asciiTheme="minorHAnsi" w:hAnsiTheme="minorHAnsi"/>
          <w:sz w:val="22"/>
        </w:rPr>
        <w:t>to the release of information in response to an FOI request, and to publication apart from the FOI Act where a minister or agency officer believes in good faith that publication is required or permitted. For more information</w:t>
      </w:r>
      <w:r w:rsidRPr="00A86682">
        <w:t xml:space="preserve"> about </w:t>
      </w:r>
      <w:r>
        <w:t xml:space="preserve">these </w:t>
      </w:r>
      <w:r w:rsidRPr="00A86682">
        <w:t xml:space="preserve">protections see </w:t>
      </w:r>
      <w:r w:rsidRPr="00800138">
        <w:t xml:space="preserve">Part </w:t>
      </w:r>
      <w:r>
        <w:t>3 of these Guidelines</w:t>
      </w:r>
      <w:r w:rsidRPr="00A86682">
        <w:t>.</w:t>
      </w:r>
    </w:p>
    <w:bookmarkEnd w:id="124"/>
    <w:p w14:paraId="1AE5CD21" w14:textId="77777777" w:rsidR="00C836FE" w:rsidRPr="0000795A" w:rsidRDefault="00C836FE" w:rsidP="00C836FE">
      <w:pPr>
        <w:spacing w:after="0"/>
        <w:rPr>
          <w:b/>
          <w:bCs/>
          <w:i/>
        </w:rPr>
      </w:pPr>
      <w:r w:rsidRPr="00A86682">
        <w:br w:type="page"/>
      </w:r>
    </w:p>
    <w:p w14:paraId="7CFB24FB" w14:textId="5AC919A5" w:rsidR="00C836FE" w:rsidRPr="0003780C" w:rsidRDefault="00C836FE" w:rsidP="00FD5660">
      <w:pPr>
        <w:pStyle w:val="Heading2"/>
      </w:pPr>
      <w:bookmarkStart w:id="168" w:name="_Toc121818467"/>
      <w:bookmarkStart w:id="169" w:name="_Ref290977093"/>
      <w:bookmarkStart w:id="170" w:name="_Toc346791986"/>
      <w:r w:rsidRPr="0003780C">
        <w:lastRenderedPageBreak/>
        <w:t>Annexure A</w:t>
      </w:r>
      <w:r>
        <w:t xml:space="preserve"> </w:t>
      </w:r>
      <w:r w:rsidRPr="0003780C">
        <w:t>—</w:t>
      </w:r>
      <w:r>
        <w:t xml:space="preserve"> </w:t>
      </w:r>
      <w:r w:rsidR="00FD5660">
        <w:t xml:space="preserve">Model </w:t>
      </w:r>
      <w:r w:rsidRPr="0003780C">
        <w:t>Agency plan</w:t>
      </w:r>
      <w:bookmarkEnd w:id="168"/>
      <w:r w:rsidRPr="0003780C">
        <w:t xml:space="preserve"> </w:t>
      </w:r>
      <w:bookmarkEnd w:id="169"/>
      <w:bookmarkEnd w:id="170"/>
    </w:p>
    <w:p w14:paraId="49C6A1A7" w14:textId="77777777" w:rsidR="00C836FE" w:rsidRPr="00A86682" w:rsidRDefault="00C836FE" w:rsidP="006C1689">
      <w:pPr>
        <w:pStyle w:val="Heading3"/>
      </w:pPr>
      <w:bookmarkStart w:id="171" w:name="_Toc280952321"/>
      <w:bookmarkStart w:id="172" w:name="_Toc280953265"/>
      <w:bookmarkStart w:id="173" w:name="_Toc288854450"/>
      <w:bookmarkStart w:id="174" w:name="_Toc288855633"/>
      <w:bookmarkStart w:id="175" w:name="_Toc288861130"/>
      <w:bookmarkStart w:id="176" w:name="_Toc288950172"/>
      <w:bookmarkStart w:id="177" w:name="_Toc288996065"/>
      <w:bookmarkStart w:id="178" w:name="_Toc288996106"/>
      <w:bookmarkStart w:id="179" w:name="_Toc288996381"/>
      <w:bookmarkStart w:id="180" w:name="_Toc288996616"/>
      <w:bookmarkStart w:id="181" w:name="_Toc289247342"/>
      <w:bookmarkStart w:id="182" w:name="_Toc290548337"/>
      <w:bookmarkStart w:id="183" w:name="_Toc290554127"/>
      <w:bookmarkStart w:id="184" w:name="_Toc290892505"/>
      <w:bookmarkStart w:id="185" w:name="_Toc290894534"/>
      <w:bookmarkStart w:id="186" w:name="_Toc290994332"/>
      <w:bookmarkStart w:id="187" w:name="_Toc346791987"/>
      <w:bookmarkStart w:id="188" w:name="_Toc121818468"/>
      <w:r w:rsidRPr="00A86682">
        <w:t>Introduction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4344FDE" w14:textId="2254A12E" w:rsidR="00C836FE" w:rsidRPr="00A86682" w:rsidRDefault="00C836FE" w:rsidP="00C836FE">
      <w:r w:rsidRPr="00A86682">
        <w:t>Outline why the agency has prepared the plan.</w:t>
      </w:r>
    </w:p>
    <w:p w14:paraId="45E8ED70" w14:textId="77777777" w:rsidR="00C836FE" w:rsidRPr="00A86682" w:rsidRDefault="00C836FE" w:rsidP="006C1689">
      <w:pPr>
        <w:pStyle w:val="Heading3"/>
      </w:pPr>
      <w:bookmarkStart w:id="189" w:name="_Toc280952322"/>
      <w:bookmarkStart w:id="190" w:name="_Toc280953266"/>
      <w:bookmarkStart w:id="191" w:name="_Toc288854451"/>
      <w:bookmarkStart w:id="192" w:name="_Toc288855634"/>
      <w:bookmarkStart w:id="193" w:name="_Toc288861131"/>
      <w:bookmarkStart w:id="194" w:name="_Toc288950173"/>
      <w:bookmarkStart w:id="195" w:name="_Toc288996066"/>
      <w:bookmarkStart w:id="196" w:name="_Toc288996107"/>
      <w:bookmarkStart w:id="197" w:name="_Toc288996382"/>
      <w:bookmarkStart w:id="198" w:name="_Toc288996617"/>
      <w:bookmarkStart w:id="199" w:name="_Toc289247343"/>
      <w:bookmarkStart w:id="200" w:name="_Toc290548338"/>
      <w:bookmarkStart w:id="201" w:name="_Toc290554128"/>
      <w:bookmarkStart w:id="202" w:name="_Toc290892506"/>
      <w:bookmarkStart w:id="203" w:name="_Toc290894535"/>
      <w:bookmarkStart w:id="204" w:name="_Toc290994333"/>
      <w:bookmarkStart w:id="205" w:name="_Toc346791988"/>
      <w:bookmarkStart w:id="206" w:name="_Toc121818469"/>
      <w:r w:rsidRPr="00A86682">
        <w:t>Purpose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13E9A9D9" w14:textId="77777777" w:rsidR="00C836FE" w:rsidRPr="00A86682" w:rsidRDefault="00C836FE" w:rsidP="009C5822">
      <w:pPr>
        <w:spacing w:after="240"/>
      </w:pPr>
      <w:r w:rsidRPr="00A86682">
        <w:t>Des</w:t>
      </w:r>
      <w:r>
        <w:t>cribe the purpose of the plan.</w:t>
      </w:r>
    </w:p>
    <w:p w14:paraId="06259A3D" w14:textId="77777777" w:rsidR="00C836FE" w:rsidRPr="00A86682" w:rsidRDefault="00C836FE" w:rsidP="006C1689">
      <w:pPr>
        <w:pStyle w:val="Heading3"/>
      </w:pPr>
      <w:bookmarkStart w:id="207" w:name="_Toc280952323"/>
      <w:bookmarkStart w:id="208" w:name="_Toc280953267"/>
      <w:bookmarkStart w:id="209" w:name="_Toc288854452"/>
      <w:bookmarkStart w:id="210" w:name="_Toc288855635"/>
      <w:bookmarkStart w:id="211" w:name="_Toc288861132"/>
      <w:bookmarkStart w:id="212" w:name="_Toc288950174"/>
      <w:bookmarkStart w:id="213" w:name="_Toc288996067"/>
      <w:bookmarkStart w:id="214" w:name="_Toc288996108"/>
      <w:bookmarkStart w:id="215" w:name="_Toc288996383"/>
      <w:bookmarkStart w:id="216" w:name="_Toc288996618"/>
      <w:bookmarkStart w:id="217" w:name="_Toc289247344"/>
      <w:bookmarkStart w:id="218" w:name="_Toc290548339"/>
      <w:bookmarkStart w:id="219" w:name="_Toc290554129"/>
      <w:bookmarkStart w:id="220" w:name="_Toc290892507"/>
      <w:bookmarkStart w:id="221" w:name="_Toc290894536"/>
      <w:bookmarkStart w:id="222" w:name="_Toc290994334"/>
      <w:bookmarkStart w:id="223" w:name="_Toc346791989"/>
      <w:bookmarkStart w:id="224" w:name="_Toc121818470"/>
      <w:r w:rsidRPr="00A86682">
        <w:t>Objectives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A86682">
        <w:t xml:space="preserve"> </w:t>
      </w:r>
    </w:p>
    <w:p w14:paraId="6B9AD6AC" w14:textId="77777777" w:rsidR="00C836FE" w:rsidRPr="00A86682" w:rsidRDefault="00C836FE" w:rsidP="009C5822">
      <w:pPr>
        <w:spacing w:after="240"/>
      </w:pPr>
      <w:r w:rsidRPr="00A86682">
        <w:t>Describe the agency’s objectives in relation to the</w:t>
      </w:r>
      <w:r>
        <w:t xml:space="preserve"> plan.</w:t>
      </w:r>
    </w:p>
    <w:p w14:paraId="2E2A6D63" w14:textId="77777777" w:rsidR="00C836FE" w:rsidRPr="00A86682" w:rsidRDefault="00C836FE" w:rsidP="006C1689">
      <w:pPr>
        <w:pStyle w:val="Heading3"/>
      </w:pPr>
      <w:bookmarkStart w:id="225" w:name="_Toc280952325"/>
      <w:bookmarkStart w:id="226" w:name="_Toc280953269"/>
      <w:bookmarkStart w:id="227" w:name="_Toc288854453"/>
      <w:bookmarkStart w:id="228" w:name="_Toc288855636"/>
      <w:bookmarkStart w:id="229" w:name="_Toc288861133"/>
      <w:bookmarkStart w:id="230" w:name="_Toc288950175"/>
      <w:bookmarkStart w:id="231" w:name="_Toc288996068"/>
      <w:bookmarkStart w:id="232" w:name="_Toc288996109"/>
      <w:bookmarkStart w:id="233" w:name="_Toc288996384"/>
      <w:bookmarkStart w:id="234" w:name="_Toc288996619"/>
      <w:bookmarkStart w:id="235" w:name="_Toc289247345"/>
      <w:bookmarkStart w:id="236" w:name="_Toc290548340"/>
      <w:bookmarkStart w:id="237" w:name="_Toc290554130"/>
      <w:bookmarkStart w:id="238" w:name="_Toc290892508"/>
      <w:bookmarkStart w:id="239" w:name="_Toc290894537"/>
      <w:bookmarkStart w:id="240" w:name="_Toc290994335"/>
      <w:bookmarkStart w:id="241" w:name="_Toc346791990"/>
      <w:bookmarkStart w:id="242" w:name="_Toc121818471"/>
      <w:r w:rsidRPr="00A86682">
        <w:t>Establishing an</w:t>
      </w:r>
      <w:bookmarkEnd w:id="225"/>
      <w:bookmarkEnd w:id="226"/>
      <w:r w:rsidRPr="00A86682">
        <w:t>d administering the agency’s IPS entry</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CB32DD5" w14:textId="77777777" w:rsidR="00C836FE" w:rsidRPr="00A86682" w:rsidRDefault="00C836FE" w:rsidP="00C836FE">
      <w:bookmarkStart w:id="243" w:name="_Toc280952326"/>
      <w:bookmarkStart w:id="244" w:name="_Toc280953270"/>
      <w:r w:rsidRPr="00A86682">
        <w:t xml:space="preserve">Describe how the agency will </w:t>
      </w:r>
      <w:r>
        <w:t>prepare its IPS entry and manage the IPS entry on a continuing basis</w:t>
      </w:r>
      <w:r w:rsidRPr="00A86682">
        <w:t>. This may include describing:</w:t>
      </w:r>
    </w:p>
    <w:p w14:paraId="70F20710" w14:textId="77777777" w:rsidR="00C836FE" w:rsidRPr="00A86682" w:rsidRDefault="00C836FE" w:rsidP="009345DA">
      <w:pPr>
        <w:numPr>
          <w:ilvl w:val="0"/>
          <w:numId w:val="23"/>
        </w:numPr>
        <w:spacing w:before="120" w:after="120"/>
        <w:ind w:left="567" w:hanging="425"/>
      </w:pPr>
      <w:r w:rsidRPr="00A86682">
        <w:t>who (within the senior executive) is responsible for leading the agency’s work on IPS compliance</w:t>
      </w:r>
    </w:p>
    <w:p w14:paraId="1005E3FB" w14:textId="77777777" w:rsidR="00C836FE" w:rsidRPr="00A86682" w:rsidRDefault="00C836FE" w:rsidP="009345DA">
      <w:pPr>
        <w:numPr>
          <w:ilvl w:val="0"/>
          <w:numId w:val="23"/>
        </w:numPr>
        <w:spacing w:before="120" w:after="120"/>
        <w:ind w:left="567" w:hanging="425"/>
      </w:pPr>
      <w:r w:rsidRPr="00A86682">
        <w:t>the resources allocated to establishing and administering the agency’s IPS entry</w:t>
      </w:r>
    </w:p>
    <w:p w14:paraId="4D07CEB4" w14:textId="77777777" w:rsidR="00C836FE" w:rsidRPr="00A86682" w:rsidRDefault="00C836FE" w:rsidP="009345DA">
      <w:pPr>
        <w:numPr>
          <w:ilvl w:val="0"/>
          <w:numId w:val="23"/>
        </w:numPr>
        <w:spacing w:before="120" w:after="120"/>
        <w:ind w:left="567" w:hanging="425"/>
      </w:pPr>
      <w:r w:rsidRPr="00A86682">
        <w:t xml:space="preserve">the processes and timetable for identifying information required to be published under </w:t>
      </w:r>
      <w:r>
        <w:t>s </w:t>
      </w:r>
      <w:r w:rsidRPr="00A86682">
        <w:t xml:space="preserve">8(2), for publishing additional information under s 8(4), and for adding to or </w:t>
      </w:r>
      <w:r>
        <w:t>revising the agency’s IPS entry</w:t>
      </w:r>
    </w:p>
    <w:p w14:paraId="3F91A3E9" w14:textId="6FE9AD46" w:rsidR="00C836FE" w:rsidRPr="00A86682" w:rsidRDefault="00C836FE" w:rsidP="009345DA">
      <w:pPr>
        <w:numPr>
          <w:ilvl w:val="0"/>
          <w:numId w:val="23"/>
        </w:numPr>
        <w:spacing w:before="120" w:after="120"/>
        <w:ind w:left="567" w:hanging="425"/>
      </w:pPr>
      <w:r w:rsidRPr="00A86682">
        <w:t xml:space="preserve">measures being taken to ensure the agency’s IPS entry is accurate, </w:t>
      </w:r>
      <w:r>
        <w:t>up-to-date</w:t>
      </w:r>
      <w:r w:rsidRPr="00A86682">
        <w:t xml:space="preserve"> and complete</w:t>
      </w:r>
    </w:p>
    <w:p w14:paraId="5149F749" w14:textId="72A94A91" w:rsidR="00C836FE" w:rsidRPr="00A86682" w:rsidRDefault="00C836FE" w:rsidP="009345DA">
      <w:pPr>
        <w:numPr>
          <w:ilvl w:val="0"/>
          <w:numId w:val="23"/>
        </w:numPr>
        <w:spacing w:before="120" w:after="120"/>
        <w:ind w:left="567" w:hanging="425"/>
      </w:pPr>
      <w:r w:rsidRPr="00A86682">
        <w:t>measures (if any) being taken to improve the agency’s information asset management framework to support IPS compliance</w:t>
      </w:r>
    </w:p>
    <w:p w14:paraId="1DA09CF7" w14:textId="545A537D" w:rsidR="00C836FE" w:rsidRPr="00A86682" w:rsidRDefault="00B476F8" w:rsidP="009345DA">
      <w:pPr>
        <w:numPr>
          <w:ilvl w:val="0"/>
          <w:numId w:val="23"/>
        </w:numPr>
        <w:spacing w:before="120" w:after="120"/>
        <w:ind w:left="567" w:hanging="425"/>
      </w:pPr>
      <w:r>
        <w:t>details of</w:t>
      </w:r>
      <w:r w:rsidRPr="00A86682">
        <w:t xml:space="preserve"> </w:t>
      </w:r>
      <w:r w:rsidR="00C836FE" w:rsidRPr="00A86682">
        <w:t>the agency</w:t>
      </w:r>
      <w:r>
        <w:t>’s</w:t>
      </w:r>
      <w:r w:rsidR="00C836FE" w:rsidRPr="00A86682">
        <w:t xml:space="preserve"> internal IPS </w:t>
      </w:r>
      <w:r w:rsidR="00C836FE">
        <w:t>i</w:t>
      </w:r>
      <w:r w:rsidR="00C836FE" w:rsidRPr="00A86682">
        <w:t xml:space="preserve">nformation </w:t>
      </w:r>
      <w:r w:rsidR="00C836FE">
        <w:t>r</w:t>
      </w:r>
      <w:r w:rsidR="00C836FE" w:rsidRPr="00A86682">
        <w:t>egister to assist it to efficiently identify documents for publication, record decisions made in relation to publication and systematically review IPS information for accuracy, currency and completeness</w:t>
      </w:r>
    </w:p>
    <w:p w14:paraId="35B2635B" w14:textId="2841BFC6" w:rsidR="00C836FE" w:rsidRPr="00A86682" w:rsidRDefault="00C836FE" w:rsidP="009C5822">
      <w:pPr>
        <w:numPr>
          <w:ilvl w:val="0"/>
          <w:numId w:val="23"/>
        </w:numPr>
        <w:spacing w:before="120" w:after="240"/>
        <w:ind w:left="567" w:hanging="425"/>
      </w:pPr>
      <w:r w:rsidRPr="00A86682">
        <w:t xml:space="preserve">access charges (if any) that </w:t>
      </w:r>
      <w:r>
        <w:t xml:space="preserve">the agency </w:t>
      </w:r>
      <w:r w:rsidRPr="00A86682">
        <w:t>may impose for accessing information published under the IPS and how charges will be calculated.</w:t>
      </w:r>
      <w:r w:rsidR="00B476F8">
        <w:t xml:space="preserve"> Where no charges will be imposed, that should be stated. </w:t>
      </w:r>
    </w:p>
    <w:p w14:paraId="179A79AB" w14:textId="3E4AA261" w:rsidR="00C836FE" w:rsidRPr="00A86682" w:rsidRDefault="00190BB8" w:rsidP="006C1689">
      <w:pPr>
        <w:pStyle w:val="Heading3"/>
      </w:pPr>
      <w:bookmarkStart w:id="245" w:name="_Toc288854454"/>
      <w:bookmarkStart w:id="246" w:name="_Toc288855637"/>
      <w:bookmarkStart w:id="247" w:name="_Toc288861134"/>
      <w:bookmarkStart w:id="248" w:name="_Toc288950176"/>
      <w:bookmarkStart w:id="249" w:name="_Toc288996069"/>
      <w:bookmarkStart w:id="250" w:name="_Toc288996110"/>
      <w:bookmarkStart w:id="251" w:name="_Toc288996385"/>
      <w:bookmarkStart w:id="252" w:name="_Toc288996620"/>
      <w:bookmarkStart w:id="253" w:name="_Toc289247346"/>
      <w:bookmarkStart w:id="254" w:name="_Toc290548342"/>
      <w:bookmarkStart w:id="255" w:name="_Toc290554132"/>
      <w:bookmarkStart w:id="256" w:name="_Toc290892509"/>
      <w:bookmarkStart w:id="257" w:name="_Toc290894538"/>
      <w:bookmarkStart w:id="258" w:name="_Toc290994336"/>
      <w:bookmarkStart w:id="259" w:name="_Toc346791991"/>
      <w:bookmarkStart w:id="260" w:name="_Toc121818472"/>
      <w:r>
        <w:t>Structure of the IPS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C3A6645" w14:textId="77777777" w:rsidR="00C836FE" w:rsidRPr="00A86682" w:rsidRDefault="00C836FE" w:rsidP="00C836FE">
      <w:r w:rsidRPr="00A86682">
        <w:t xml:space="preserve">Describe how the agency will </w:t>
      </w:r>
      <w:r>
        <w:t>facilitate public access to the information published in an agency’s IPS entry</w:t>
      </w:r>
      <w:r w:rsidRPr="00A86682">
        <w:t>. This may include describing:</w:t>
      </w:r>
    </w:p>
    <w:p w14:paraId="0772340B" w14:textId="78EF5C2F" w:rsidR="00C836FE" w:rsidRDefault="00C836FE" w:rsidP="009345DA">
      <w:pPr>
        <w:numPr>
          <w:ilvl w:val="0"/>
          <w:numId w:val="23"/>
        </w:numPr>
        <w:spacing w:before="120" w:after="120"/>
        <w:ind w:left="567" w:hanging="425"/>
      </w:pPr>
      <w:r>
        <w:t xml:space="preserve">whether information will be published on the agency’s website, or on another website such as the website of the portfolio department, </w:t>
      </w:r>
      <w:hyperlink r:id="rId18" w:history="1">
        <w:r w:rsidR="00F058DA" w:rsidRPr="00F058DA">
          <w:rPr>
            <w:rStyle w:val="Hyperlink"/>
          </w:rPr>
          <w:t>www.legislation.gov.au</w:t>
        </w:r>
      </w:hyperlink>
      <w:r>
        <w:t xml:space="preserve"> or </w:t>
      </w:r>
      <w:hyperlink r:id="rId19" w:history="1">
        <w:r w:rsidRPr="000B1A1E">
          <w:rPr>
            <w:rStyle w:val="Hyperlink"/>
          </w:rPr>
          <w:t>www.data.gov.au</w:t>
        </w:r>
      </w:hyperlink>
    </w:p>
    <w:p w14:paraId="43434EB5" w14:textId="77777777" w:rsidR="00C836FE" w:rsidRDefault="00C836FE" w:rsidP="009345DA">
      <w:pPr>
        <w:numPr>
          <w:ilvl w:val="0"/>
          <w:numId w:val="23"/>
        </w:numPr>
        <w:spacing w:before="120" w:after="120"/>
        <w:ind w:left="567" w:hanging="425"/>
      </w:pPr>
      <w:r>
        <w:t>the headings under which information will be published</w:t>
      </w:r>
    </w:p>
    <w:p w14:paraId="082F3EE3" w14:textId="590A4B47" w:rsidR="00C836FE" w:rsidRDefault="00C836FE" w:rsidP="009345DA">
      <w:pPr>
        <w:numPr>
          <w:ilvl w:val="0"/>
          <w:numId w:val="23"/>
        </w:numPr>
        <w:spacing w:before="120" w:after="120"/>
        <w:ind w:left="567" w:hanging="425"/>
      </w:pPr>
      <w:r>
        <w:lastRenderedPageBreak/>
        <w:t xml:space="preserve">how the IPS entry will be </w:t>
      </w:r>
      <w:r w:rsidR="00B476F8">
        <w:t xml:space="preserve">identified </w:t>
      </w:r>
      <w:r>
        <w:t xml:space="preserve">on the agency website (for example, by using the IPS icon recommended by the Information Commissioner on the agency homepage or ‘Access to information’ page as described in the </w:t>
      </w:r>
      <w:r w:rsidRPr="006A3585">
        <w:rPr>
          <w:i/>
        </w:rPr>
        <w:t>Guidance for agency websites: ‘Access to information</w:t>
      </w:r>
      <w:r>
        <w:t xml:space="preserve">’ </w:t>
      </w:r>
      <w:r>
        <w:rPr>
          <w:i/>
        </w:rPr>
        <w:t>webpage</w:t>
      </w:r>
      <w:r>
        <w:t xml:space="preserve"> available at </w:t>
      </w:r>
      <w:hyperlink r:id="rId20" w:history="1">
        <w:r w:rsidRPr="002432A0">
          <w:rPr>
            <w:rStyle w:val="Hyperlink"/>
          </w:rPr>
          <w:t>www.oaic.gov.au</w:t>
        </w:r>
      </w:hyperlink>
      <w:r>
        <w:t>)</w:t>
      </w:r>
    </w:p>
    <w:p w14:paraId="178C48BC" w14:textId="77777777" w:rsidR="00C836FE" w:rsidRDefault="00C836FE" w:rsidP="009345DA">
      <w:pPr>
        <w:numPr>
          <w:ilvl w:val="0"/>
          <w:numId w:val="23"/>
        </w:numPr>
        <w:spacing w:before="120" w:after="120"/>
        <w:ind w:left="567" w:hanging="425"/>
      </w:pPr>
      <w:r>
        <w:t>whether a sitemap and search function will be provided</w:t>
      </w:r>
    </w:p>
    <w:p w14:paraId="7BCF0599" w14:textId="77777777" w:rsidR="00C836FE" w:rsidRDefault="00C836FE" w:rsidP="009345DA">
      <w:pPr>
        <w:numPr>
          <w:ilvl w:val="0"/>
          <w:numId w:val="23"/>
        </w:numPr>
        <w:spacing w:before="120" w:after="120"/>
        <w:ind w:left="567" w:hanging="425"/>
      </w:pPr>
      <w:r>
        <w:t>whether an alert service will be provided for changes or additions to the IPS entry and how a member of the public can subscribe to the alert service</w:t>
      </w:r>
    </w:p>
    <w:p w14:paraId="5016AC5A" w14:textId="0DF4418E" w:rsidR="00C836FE" w:rsidRDefault="00C836FE" w:rsidP="009345DA">
      <w:pPr>
        <w:numPr>
          <w:ilvl w:val="0"/>
          <w:numId w:val="23"/>
        </w:numPr>
        <w:spacing w:before="120" w:after="120"/>
        <w:ind w:left="567" w:hanging="425"/>
      </w:pPr>
      <w:r>
        <w:t xml:space="preserve">how the agency will conform with WCAG 2.0 </w:t>
      </w:r>
      <w:r w:rsidR="00F058DA">
        <w:t xml:space="preserve">Level AA </w:t>
      </w:r>
      <w:r>
        <w:t>in establishing and maintaining its IPS entry</w:t>
      </w:r>
    </w:p>
    <w:p w14:paraId="10DED695" w14:textId="77777777" w:rsidR="00C836FE" w:rsidRDefault="00C836FE" w:rsidP="009C5822">
      <w:pPr>
        <w:numPr>
          <w:ilvl w:val="0"/>
          <w:numId w:val="23"/>
        </w:numPr>
        <w:spacing w:before="120" w:after="240"/>
        <w:ind w:left="567" w:hanging="425"/>
      </w:pPr>
      <w:r>
        <w:t>the mechanism that will be adopted by the agency for inviting community feedback on its IPS entry and compliance, and how the agency will evaluate and respond to comments received.</w:t>
      </w:r>
    </w:p>
    <w:p w14:paraId="4FDADC75" w14:textId="77777777" w:rsidR="00C836FE" w:rsidRPr="00A86682" w:rsidRDefault="00C836FE" w:rsidP="006C1689">
      <w:pPr>
        <w:pStyle w:val="Heading3"/>
      </w:pPr>
      <w:bookmarkStart w:id="261" w:name="_Toc280952327"/>
      <w:bookmarkStart w:id="262" w:name="_Toc280953271"/>
      <w:bookmarkStart w:id="263" w:name="_Toc288854455"/>
      <w:bookmarkStart w:id="264" w:name="_Toc288855638"/>
      <w:bookmarkStart w:id="265" w:name="_Toc288861135"/>
      <w:bookmarkStart w:id="266" w:name="_Toc288950177"/>
      <w:bookmarkStart w:id="267" w:name="_Toc288996070"/>
      <w:bookmarkStart w:id="268" w:name="_Toc288996111"/>
      <w:bookmarkStart w:id="269" w:name="_Toc288996386"/>
      <w:bookmarkStart w:id="270" w:name="_Toc288996621"/>
      <w:bookmarkStart w:id="271" w:name="_Toc289247347"/>
      <w:bookmarkStart w:id="272" w:name="_Toc290548343"/>
      <w:bookmarkStart w:id="273" w:name="_Toc290554133"/>
      <w:bookmarkStart w:id="274" w:name="_Toc290892510"/>
      <w:bookmarkStart w:id="275" w:name="_Toc290894539"/>
      <w:bookmarkStart w:id="276" w:name="_Toc290994337"/>
      <w:bookmarkStart w:id="277" w:name="_Toc346791992"/>
      <w:bookmarkStart w:id="278" w:name="_Toc121818473"/>
      <w:r w:rsidRPr="00A86682">
        <w:t>Information required to be published</w:t>
      </w:r>
      <w:bookmarkEnd w:id="261"/>
      <w:bookmarkEnd w:id="262"/>
      <w:bookmarkEnd w:id="263"/>
      <w:bookmarkEnd w:id="264"/>
      <w:bookmarkEnd w:id="265"/>
      <w:bookmarkEnd w:id="266"/>
      <w:bookmarkEnd w:id="267"/>
      <w:bookmarkEnd w:id="268"/>
      <w:bookmarkEnd w:id="269"/>
      <w:bookmarkEnd w:id="270"/>
      <w:bookmarkEnd w:id="271"/>
      <w:r w:rsidRPr="00A86682">
        <w:t xml:space="preserve"> under the IPS</w:t>
      </w:r>
      <w:bookmarkEnd w:id="272"/>
      <w:bookmarkEnd w:id="273"/>
      <w:bookmarkEnd w:id="274"/>
      <w:bookmarkEnd w:id="275"/>
      <w:bookmarkEnd w:id="276"/>
      <w:bookmarkEnd w:id="277"/>
      <w:bookmarkEnd w:id="278"/>
    </w:p>
    <w:p w14:paraId="1A48558A" w14:textId="77777777" w:rsidR="00C836FE" w:rsidRPr="00A86682" w:rsidRDefault="00C836FE" w:rsidP="00C836FE">
      <w:pPr>
        <w:spacing w:after="240"/>
      </w:pPr>
      <w:r w:rsidRPr="00A86682">
        <w:t>Clearly identify the types of information (including datasets) t</w:t>
      </w:r>
      <w:r>
        <w:t>he agency will publish under ss </w:t>
      </w:r>
      <w:r w:rsidRPr="00A86682">
        <w:t>8(2)(a) to 8(2)(j).</w:t>
      </w:r>
    </w:p>
    <w:p w14:paraId="64064B39" w14:textId="77777777" w:rsidR="00C836FE" w:rsidRPr="00A86682" w:rsidRDefault="00C836FE" w:rsidP="00C836FE">
      <w:pPr>
        <w:spacing w:after="240"/>
      </w:pPr>
      <w:r w:rsidRPr="00A86682">
        <w:t>Describe any timeframes the agency proposes to follow to publish these documents.</w:t>
      </w:r>
    </w:p>
    <w:p w14:paraId="6080BD78" w14:textId="77777777" w:rsidR="00C836FE" w:rsidRPr="00A86682" w:rsidRDefault="00C836FE" w:rsidP="006C1689">
      <w:pPr>
        <w:pStyle w:val="Heading3"/>
      </w:pPr>
      <w:bookmarkStart w:id="279" w:name="_Toc280952328"/>
      <w:bookmarkStart w:id="280" w:name="_Toc280953272"/>
      <w:bookmarkStart w:id="281" w:name="_Toc288854456"/>
      <w:bookmarkStart w:id="282" w:name="_Toc288855639"/>
      <w:bookmarkStart w:id="283" w:name="_Toc288861136"/>
      <w:bookmarkStart w:id="284" w:name="_Toc288950178"/>
      <w:bookmarkStart w:id="285" w:name="_Toc288996071"/>
      <w:bookmarkStart w:id="286" w:name="_Toc288996112"/>
      <w:bookmarkStart w:id="287" w:name="_Toc288996387"/>
      <w:bookmarkStart w:id="288" w:name="_Toc288996622"/>
      <w:bookmarkStart w:id="289" w:name="_Toc289247348"/>
      <w:bookmarkStart w:id="290" w:name="_Toc290548344"/>
      <w:bookmarkStart w:id="291" w:name="_Toc290554134"/>
      <w:bookmarkStart w:id="292" w:name="_Toc290892511"/>
      <w:bookmarkStart w:id="293" w:name="_Toc290894540"/>
      <w:bookmarkStart w:id="294" w:name="_Toc290994338"/>
      <w:bookmarkStart w:id="295" w:name="_Toc346791993"/>
      <w:bookmarkStart w:id="296" w:name="_Toc121818474"/>
      <w:r w:rsidRPr="00A86682">
        <w:t>O</w:t>
      </w:r>
      <w:r>
        <w:t>ther</w:t>
      </w:r>
      <w:r w:rsidRPr="00A86682">
        <w:t xml:space="preserve"> information</w:t>
      </w:r>
      <w:bookmarkEnd w:id="279"/>
      <w:bookmarkEnd w:id="280"/>
      <w:bookmarkEnd w:id="281"/>
      <w:bookmarkEnd w:id="282"/>
      <w:bookmarkEnd w:id="283"/>
      <w:bookmarkEnd w:id="284"/>
      <w:bookmarkEnd w:id="285"/>
      <w:bookmarkEnd w:id="286"/>
      <w:bookmarkEnd w:id="287"/>
      <w:bookmarkEnd w:id="288"/>
      <w:bookmarkEnd w:id="289"/>
      <w:r w:rsidRPr="00A86682">
        <w:t xml:space="preserve"> to be published under the IPS</w:t>
      </w:r>
      <w:bookmarkEnd w:id="290"/>
      <w:bookmarkEnd w:id="291"/>
      <w:bookmarkEnd w:id="292"/>
      <w:bookmarkEnd w:id="293"/>
      <w:bookmarkEnd w:id="294"/>
      <w:bookmarkEnd w:id="295"/>
      <w:bookmarkEnd w:id="296"/>
    </w:p>
    <w:p w14:paraId="45F196C9" w14:textId="7AF6C52C" w:rsidR="00C836FE" w:rsidRPr="00A86682" w:rsidRDefault="00C836FE" w:rsidP="00C836FE">
      <w:pPr>
        <w:spacing w:after="240"/>
      </w:pPr>
      <w:r w:rsidRPr="00A86682">
        <w:t>Clearly identify the types of optional information (including datasets) the agency will publish under s</w:t>
      </w:r>
      <w:r w:rsidR="00875684">
        <w:t> </w:t>
      </w:r>
      <w:r w:rsidRPr="00A86682">
        <w:t>8(4)</w:t>
      </w:r>
      <w:r w:rsidR="00B476F8">
        <w:t xml:space="preserve"> and the timeframes in which new or revised information will be published</w:t>
      </w:r>
      <w:r w:rsidRPr="00A86682">
        <w:t>.</w:t>
      </w:r>
    </w:p>
    <w:p w14:paraId="09FE337F" w14:textId="77777777" w:rsidR="00C836FE" w:rsidRPr="00A86682" w:rsidRDefault="00C836FE" w:rsidP="009C5822">
      <w:pPr>
        <w:spacing w:after="240"/>
      </w:pPr>
      <w:bookmarkStart w:id="297" w:name="_Toc280952330"/>
      <w:bookmarkStart w:id="298" w:name="_Toc280953274"/>
      <w:bookmarkStart w:id="299" w:name="_Toc288854458"/>
      <w:bookmarkStart w:id="300" w:name="_Toc288855641"/>
      <w:bookmarkStart w:id="301" w:name="_Toc288861138"/>
      <w:bookmarkStart w:id="302" w:name="_Toc288950180"/>
      <w:bookmarkStart w:id="303" w:name="_Toc288996073"/>
      <w:bookmarkStart w:id="304" w:name="_Toc288996114"/>
      <w:bookmarkStart w:id="305" w:name="_Toc288996389"/>
      <w:bookmarkStart w:id="306" w:name="_Toc288996624"/>
      <w:bookmarkStart w:id="307" w:name="_Toc289247350"/>
      <w:bookmarkStart w:id="308" w:name="_Toc290548346"/>
      <w:bookmarkStart w:id="309" w:name="_Toc290554136"/>
      <w:bookmarkStart w:id="310" w:name="_Toc290892512"/>
      <w:bookmarkStart w:id="311" w:name="_Toc290894541"/>
      <w:bookmarkStart w:id="312" w:name="_Toc290994339"/>
      <w:bookmarkStart w:id="313" w:name="_Toc346791994"/>
      <w:r w:rsidRPr="00A86682">
        <w:t>IPS compliance review</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780A3DAA" w14:textId="77777777" w:rsidR="00C836FE" w:rsidRDefault="00C836FE" w:rsidP="00C836FE">
      <w:pPr>
        <w:spacing w:after="240"/>
      </w:pPr>
      <w:r w:rsidRPr="00A86682">
        <w:t>Identify when the agency proposes to review their agency plan</w:t>
      </w:r>
      <w:r>
        <w:t>.</w:t>
      </w:r>
    </w:p>
    <w:p w14:paraId="3BEC9B3E" w14:textId="77777777" w:rsidR="00C836FE" w:rsidRPr="00A86682" w:rsidRDefault="00C836FE" w:rsidP="00C836FE">
      <w:pPr>
        <w:spacing w:after="240"/>
      </w:pPr>
      <w:r w:rsidRPr="00A86682">
        <w:t>Identify when the agency will review its IPS entry and compliance, in conjunction with the Information Commissioner.</w:t>
      </w:r>
    </w:p>
    <w:p w14:paraId="7F0C765B" w14:textId="77777777" w:rsidR="00C836FE" w:rsidRDefault="00C836FE" w:rsidP="00C836FE">
      <w:pPr>
        <w:spacing w:after="240"/>
      </w:pPr>
      <w:r w:rsidRPr="00A86682">
        <w:t>Outline the criteria the agency will adopt to measure its performance in complying with IPS requirements.</w:t>
      </w:r>
    </w:p>
    <w:p w14:paraId="10565DDE" w14:textId="77777777" w:rsidR="002543AD" w:rsidRDefault="002543AD" w:rsidP="002543AD"/>
    <w:sectPr w:rsidR="002543AD" w:rsidSect="00C5616C">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16EE" w14:textId="77777777" w:rsidR="00B41855" w:rsidRDefault="00B41855" w:rsidP="008A4C80">
      <w:r>
        <w:separator/>
      </w:r>
    </w:p>
    <w:p w14:paraId="4B2C7C9B" w14:textId="77777777" w:rsidR="00B41855" w:rsidRDefault="00B41855" w:rsidP="008A4C80"/>
    <w:p w14:paraId="04B51F7A" w14:textId="77777777" w:rsidR="00B41855" w:rsidRDefault="00B41855" w:rsidP="008A4C80"/>
  </w:endnote>
  <w:endnote w:type="continuationSeparator" w:id="0">
    <w:p w14:paraId="1AA71FB2" w14:textId="77777777" w:rsidR="00B41855" w:rsidRDefault="00B41855" w:rsidP="008A4C80">
      <w:r>
        <w:continuationSeparator/>
      </w:r>
    </w:p>
    <w:p w14:paraId="1877BA85" w14:textId="77777777" w:rsidR="00B41855" w:rsidRDefault="00B41855" w:rsidP="008A4C80"/>
    <w:p w14:paraId="443B4566" w14:textId="77777777" w:rsidR="00B41855" w:rsidRDefault="00B41855" w:rsidP="008A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D317B1" w14:paraId="39712DFB" w14:textId="77777777" w:rsidTr="00156E08">
      <w:trPr>
        <w:tblHeader/>
      </w:trPr>
      <w:tc>
        <w:tcPr>
          <w:tcW w:w="9570" w:type="dxa"/>
        </w:tcPr>
        <w:p w14:paraId="37CFC97A" w14:textId="77777777" w:rsidR="00D317B1" w:rsidRPr="00093B03" w:rsidRDefault="00D317B1"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45FDB5CC" w14:textId="77777777" w:rsidR="00D317B1" w:rsidRDefault="00D317B1" w:rsidP="008A4C80">
    <w:pPr>
      <w:pStyle w:val="Footer"/>
    </w:pPr>
    <w:r>
      <w:rPr>
        <w:noProof/>
        <w:lang w:eastAsia="en-AU"/>
      </w:rPr>
      <w:drawing>
        <wp:anchor distT="0" distB="0" distL="114300" distR="114300" simplePos="0" relativeHeight="251661312" behindDoc="1" locked="1" layoutInCell="0" allowOverlap="1" wp14:anchorId="1E3F4DF6" wp14:editId="7D9EAB8F">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3134351E" w14:textId="77777777" w:rsidR="00D317B1" w:rsidRDefault="00D317B1"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54C0" w14:textId="77777777" w:rsidR="00D317B1" w:rsidRDefault="00D317B1" w:rsidP="008A4C80">
    <w:pPr>
      <w:pStyle w:val="Footer"/>
    </w:pPr>
  </w:p>
  <w:p w14:paraId="67171A72" w14:textId="77777777" w:rsidR="00D317B1" w:rsidRDefault="00D317B1" w:rsidP="008A4C80">
    <w:pPr>
      <w:pStyle w:val="Footer"/>
    </w:pPr>
    <w:r>
      <w:rPr>
        <w:noProof/>
      </w:rPr>
      <mc:AlternateContent>
        <mc:Choice Requires="wps">
          <w:drawing>
            <wp:anchor distT="45720" distB="45720" distL="114300" distR="114300" simplePos="0" relativeHeight="251667456" behindDoc="0" locked="0" layoutInCell="1" allowOverlap="1" wp14:anchorId="4B287AF2" wp14:editId="6B016244">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3F46B7D2" w14:textId="0BF65905" w:rsidR="00D317B1" w:rsidRPr="00754D44" w:rsidRDefault="00750C28" w:rsidP="007F5854">
                              <w:pPr>
                                <w:pStyle w:val="Footer"/>
                              </w:pPr>
                              <w:r>
                                <w:t>Part 13 – Information Publication Scheme</w:t>
                              </w:r>
                            </w:p>
                          </w:sdtContent>
                        </w:sdt>
                        <w:p w14:paraId="1706D812" w14:textId="77777777" w:rsidR="00D317B1" w:rsidRPr="00754D44" w:rsidRDefault="00D317B1"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87AF2" id="_x0000_t202" coordsize="21600,21600" o:spt="202" path="m,l,21600r21600,l21600,xe">
              <v:stroke joinstyle="miter"/>
              <v:path gradientshapeok="t" o:connecttype="rect"/>
            </v:shapetype>
            <v:shape id="Text Box 2" o:spid="_x0000_s1027"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3F46B7D2" w14:textId="0BF65905" w:rsidR="00D317B1" w:rsidRPr="00754D44" w:rsidRDefault="00750C28" w:rsidP="007F5854">
                        <w:pPr>
                          <w:pStyle w:val="Footer"/>
                        </w:pPr>
                        <w:r>
                          <w:t>Part 13 – Information Publication Scheme</w:t>
                        </w:r>
                      </w:p>
                    </w:sdtContent>
                  </w:sdt>
                  <w:p w14:paraId="1706D812" w14:textId="77777777" w:rsidR="00D317B1" w:rsidRPr="00754D44" w:rsidRDefault="00D317B1" w:rsidP="007F5854">
                    <w:pPr>
                      <w:pStyle w:val="Footer"/>
                    </w:pPr>
                    <w:r w:rsidRPr="00754D44">
                      <w:t>oaic.gov.au</w:t>
                    </w:r>
                  </w:p>
                </w:txbxContent>
              </v:textbox>
              <w10:wrap anchorx="margin"/>
            </v:shape>
          </w:pict>
        </mc:Fallback>
      </mc:AlternateContent>
    </w:r>
  </w:p>
  <w:p w14:paraId="7C5E794D" w14:textId="77777777" w:rsidR="00D317B1" w:rsidRPr="00462513" w:rsidRDefault="00D317B1" w:rsidP="007F5854">
    <w:pPr>
      <w:pStyle w:val="Footer"/>
      <w:jc w:val="right"/>
    </w:pPr>
    <w:r>
      <w:t xml:space="preserve">Page </w:t>
    </w:r>
    <w:r w:rsidRPr="00462513">
      <w:fldChar w:fldCharType="begin"/>
    </w:r>
    <w:r w:rsidRPr="00462513">
      <w:instrText xml:space="preserve"> PAGE   \* MERGEFORMAT </w:instrText>
    </w:r>
    <w:r w:rsidRPr="00462513">
      <w:fldChar w:fldCharType="separate"/>
    </w:r>
    <w:r>
      <w:rPr>
        <w:noProof/>
      </w:rPr>
      <w:t>2</w:t>
    </w:r>
    <w:r w:rsidRPr="004625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531A" w14:textId="77777777" w:rsidR="00D317B1" w:rsidRDefault="00D317B1" w:rsidP="008A4C80">
    <w:pPr>
      <w:pStyle w:val="Footer"/>
    </w:pPr>
    <w:r>
      <w:rPr>
        <w:noProof/>
      </w:rPr>
      <w:drawing>
        <wp:anchor distT="0" distB="0" distL="114300" distR="114300" simplePos="0" relativeHeight="251665408" behindDoc="0" locked="0" layoutInCell="1" allowOverlap="1" wp14:anchorId="10A1BBEE" wp14:editId="27B35508">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92A9" w14:textId="77777777" w:rsidR="00B41855" w:rsidRDefault="00B41855" w:rsidP="008A4C80">
      <w:r>
        <w:separator/>
      </w:r>
    </w:p>
  </w:footnote>
  <w:footnote w:type="continuationSeparator" w:id="0">
    <w:p w14:paraId="6A143313" w14:textId="77777777" w:rsidR="00B41855" w:rsidRDefault="00B41855" w:rsidP="008A4C80">
      <w:r>
        <w:continuationSeparator/>
      </w:r>
    </w:p>
    <w:p w14:paraId="23F85551" w14:textId="77777777" w:rsidR="00B41855" w:rsidRDefault="00B41855" w:rsidP="008A4C80"/>
    <w:p w14:paraId="08EDD01B" w14:textId="77777777" w:rsidR="00B41855" w:rsidRDefault="00B41855" w:rsidP="008A4C80"/>
  </w:footnote>
  <w:footnote w:id="1">
    <w:p w14:paraId="3984DB59" w14:textId="1C73D6A5" w:rsidR="0023265A" w:rsidRDefault="0023265A">
      <w:pPr>
        <w:pStyle w:val="FootnoteText"/>
      </w:pPr>
      <w:r>
        <w:rPr>
          <w:rStyle w:val="FootnoteReference"/>
        </w:rPr>
        <w:footnoteRef/>
      </w:r>
      <w:r>
        <w:t xml:space="preserve"> </w:t>
      </w:r>
      <w:r>
        <w:tab/>
        <w:t>See s 3A(2)(b) of the FOI Act</w:t>
      </w:r>
      <w:r w:rsidR="000D4DFF">
        <w:t xml:space="preserve"> and Parts [3.2] – [3.5] of the FOI Guidelines (Access to government information – administrative release)</w:t>
      </w:r>
      <w:r>
        <w:t xml:space="preserve">. </w:t>
      </w:r>
    </w:p>
  </w:footnote>
  <w:footnote w:id="2">
    <w:p w14:paraId="2B5B3382" w14:textId="672FDB68" w:rsidR="0023265A" w:rsidRDefault="0023265A">
      <w:pPr>
        <w:pStyle w:val="FootnoteText"/>
      </w:pPr>
      <w:r>
        <w:rPr>
          <w:rStyle w:val="FootnoteReference"/>
        </w:rPr>
        <w:footnoteRef/>
      </w:r>
      <w:r>
        <w:t xml:space="preserve"> </w:t>
      </w:r>
      <w:r>
        <w:tab/>
        <w:t xml:space="preserve">Section </w:t>
      </w:r>
      <w:r w:rsidR="0032496B">
        <w:t>11C of the FOI Act</w:t>
      </w:r>
      <w:r w:rsidR="000D4DFF">
        <w:t xml:space="preserve"> and Part 14 of the FOI Guidelines</w:t>
      </w:r>
      <w:r w:rsidR="0032496B">
        <w:t xml:space="preserve">. </w:t>
      </w:r>
    </w:p>
  </w:footnote>
  <w:footnote w:id="3">
    <w:p w14:paraId="38A5C51C" w14:textId="47C69D63" w:rsidR="00B369FE" w:rsidRDefault="00B369FE">
      <w:pPr>
        <w:pStyle w:val="FootnoteText"/>
      </w:pPr>
      <w:r>
        <w:rPr>
          <w:rStyle w:val="FootnoteReference"/>
        </w:rPr>
        <w:footnoteRef/>
      </w:r>
      <w:r>
        <w:t xml:space="preserve"> </w:t>
      </w:r>
      <w:r>
        <w:tab/>
        <w:t xml:space="preserve">See: </w:t>
      </w:r>
      <w:r w:rsidRPr="00B369FE">
        <w:t>https://www.oaic.gov.au/information-policy/information-policy-resources/principles-on-open-public-sector-information</w:t>
      </w:r>
      <w:r>
        <w:t>.</w:t>
      </w:r>
    </w:p>
  </w:footnote>
  <w:footnote w:id="4">
    <w:p w14:paraId="1F1EC929" w14:textId="77777777" w:rsidR="00694B4C" w:rsidRPr="00252878" w:rsidRDefault="00694B4C" w:rsidP="00694B4C">
      <w:pPr>
        <w:pStyle w:val="FootnoteText"/>
        <w:rPr>
          <w:lang w:val="en-GB"/>
        </w:rPr>
      </w:pPr>
      <w:r>
        <w:rPr>
          <w:rStyle w:val="FootnoteReference"/>
        </w:rPr>
        <w:footnoteRef/>
      </w:r>
      <w:r>
        <w:t xml:space="preserve"> </w:t>
      </w:r>
      <w:r>
        <w:rPr>
          <w:lang w:val="en-GB"/>
        </w:rPr>
        <w:tab/>
        <w:t>See s 3(2) of the FOI Act.</w:t>
      </w:r>
    </w:p>
  </w:footnote>
  <w:footnote w:id="5">
    <w:p w14:paraId="0CC680B8" w14:textId="77777777" w:rsidR="00256DAE" w:rsidRDefault="00256DAE" w:rsidP="00256DAE">
      <w:pPr>
        <w:pStyle w:val="FootnoteText"/>
      </w:pPr>
      <w:r>
        <w:rPr>
          <w:rStyle w:val="FootnoteReference"/>
        </w:rPr>
        <w:footnoteRef/>
      </w:r>
      <w:r>
        <w:t xml:space="preserve"> </w:t>
      </w:r>
      <w:r>
        <w:tab/>
        <w:t xml:space="preserve">Available as an agency resource at </w:t>
      </w:r>
      <w:hyperlink r:id="rId1" w:history="1">
        <w:r w:rsidRPr="00442A1A">
          <w:rPr>
            <w:rStyle w:val="Hyperlink"/>
          </w:rPr>
          <w:t>www.oaic.gov.au</w:t>
        </w:r>
      </w:hyperlink>
      <w:r>
        <w:t>.</w:t>
      </w:r>
    </w:p>
  </w:footnote>
  <w:footnote w:id="6">
    <w:p w14:paraId="3644D4EE" w14:textId="77777777" w:rsidR="00256DAE" w:rsidRPr="00205FB0" w:rsidRDefault="00256DAE" w:rsidP="00256DAE">
      <w:pPr>
        <w:pStyle w:val="FootnoteText"/>
        <w:rPr>
          <w:szCs w:val="18"/>
          <w:lang w:val="en-GB"/>
        </w:rPr>
      </w:pPr>
      <w:r>
        <w:rPr>
          <w:rStyle w:val="FootnoteReference"/>
        </w:rPr>
        <w:footnoteRef/>
      </w:r>
      <w:r>
        <w:t xml:space="preserve"> </w:t>
      </w:r>
      <w:r>
        <w:rPr>
          <w:lang w:val="en-GB"/>
        </w:rPr>
        <w:tab/>
      </w:r>
      <w:r w:rsidRPr="00941BCC">
        <w:rPr>
          <w:lang w:val="en-GB"/>
        </w:rPr>
        <w:t xml:space="preserve">The Digital Transformation Agency strongly </w:t>
      </w:r>
      <w:r w:rsidRPr="00205FB0">
        <w:rPr>
          <w:rFonts w:cs="Segoe UI"/>
          <w:shd w:val="clear" w:color="auto" w:fill="FFFFFF"/>
        </w:rPr>
        <w:t xml:space="preserve">encourages agencies to </w:t>
      </w:r>
      <w:r w:rsidRPr="00205FB0">
        <w:rPr>
          <w:rFonts w:cs="Segoe UI"/>
          <w:szCs w:val="18"/>
          <w:shd w:val="clear" w:color="auto" w:fill="FFFFFF"/>
        </w:rPr>
        <w:t>meet WCAG 2.1 Level AA which provides a more accessible experience</w:t>
      </w:r>
      <w:r>
        <w:rPr>
          <w:rFonts w:cs="Segoe UI"/>
          <w:szCs w:val="18"/>
          <w:shd w:val="clear" w:color="auto" w:fill="FFFFFF"/>
        </w:rPr>
        <w:t>. S</w:t>
      </w:r>
      <w:r w:rsidRPr="00941BCC">
        <w:rPr>
          <w:rFonts w:cs="Segoe UI"/>
          <w:color w:val="313131"/>
          <w:szCs w:val="18"/>
          <w:shd w:val="clear" w:color="auto" w:fill="FFFFFF"/>
        </w:rPr>
        <w:t xml:space="preserve">ee: </w:t>
      </w:r>
      <w:hyperlink r:id="rId2" w:history="1">
        <w:r w:rsidRPr="00941BCC">
          <w:rPr>
            <w:rStyle w:val="Hyperlink"/>
            <w:rFonts w:cs="Segoe UI"/>
            <w:szCs w:val="18"/>
            <w:shd w:val="clear" w:color="auto" w:fill="FFFFFF"/>
          </w:rPr>
          <w:t>https://www.dta.gov.au/help-and-advice/digital-service-standard/digital-service-standard-criteria/9-make-it-accessible</w:t>
        </w:r>
      </w:hyperlink>
      <w:r w:rsidRPr="00941BCC">
        <w:rPr>
          <w:rFonts w:cs="Segoe UI"/>
          <w:color w:val="313131"/>
          <w:szCs w:val="18"/>
          <w:shd w:val="clear" w:color="auto" w:fill="FFFFFF"/>
        </w:rPr>
        <w:t xml:space="preserve">. </w:t>
      </w:r>
    </w:p>
  </w:footnote>
  <w:footnote w:id="7">
    <w:p w14:paraId="662FC16D" w14:textId="243CDD49" w:rsidR="00334471" w:rsidRDefault="00334471">
      <w:pPr>
        <w:pStyle w:val="FootnoteText"/>
      </w:pPr>
      <w:r>
        <w:rPr>
          <w:rStyle w:val="FootnoteReference"/>
        </w:rPr>
        <w:footnoteRef/>
      </w:r>
      <w:r>
        <w:t xml:space="preserve"> </w:t>
      </w:r>
      <w:r>
        <w:tab/>
        <w:t>For further information about information assets see ‘</w:t>
      </w:r>
      <w:r w:rsidRPr="00334471">
        <w:rPr>
          <w:i/>
          <w:iCs/>
        </w:rPr>
        <w:t>What is an information asset</w:t>
      </w:r>
      <w:r>
        <w:rPr>
          <w:i/>
          <w:iCs/>
        </w:rPr>
        <w:t>’</w:t>
      </w:r>
      <w:r>
        <w:t xml:space="preserve"> published by the National Archives of Australia at </w:t>
      </w:r>
      <w:hyperlink r:id="rId3" w:history="1">
        <w:r w:rsidRPr="000442A7">
          <w:rPr>
            <w:rStyle w:val="Hyperlink"/>
          </w:rPr>
          <w:t>https://cdn.nationalarchives.gov.uk/documents/information-management/information-assets-factsheet.pdf</w:t>
        </w:r>
      </w:hyperlink>
      <w:r>
        <w:t xml:space="preserve">. </w:t>
      </w:r>
    </w:p>
  </w:footnote>
  <w:footnote w:id="8">
    <w:p w14:paraId="662A55AB" w14:textId="445EA601" w:rsidR="00C836FE" w:rsidRPr="00206D44" w:rsidRDefault="00C836FE" w:rsidP="00C836FE">
      <w:pPr>
        <w:pStyle w:val="FootnoteText"/>
      </w:pPr>
      <w:r>
        <w:rPr>
          <w:rStyle w:val="FootnoteReference"/>
        </w:rPr>
        <w:footnoteRef/>
      </w:r>
      <w:r>
        <w:t xml:space="preserve"> </w:t>
      </w:r>
      <w:r>
        <w:tab/>
      </w:r>
      <w:r w:rsidRPr="00A86682">
        <w:t xml:space="preserve">For further discussion </w:t>
      </w:r>
      <w:r w:rsidR="00336BD5">
        <w:t>about</w:t>
      </w:r>
      <w:r w:rsidRPr="00A86682">
        <w:t xml:space="preserve"> information asset manag</w:t>
      </w:r>
      <w:r>
        <w:t>ement frameworks, see the OAIC i</w:t>
      </w:r>
      <w:r w:rsidRPr="00A86682">
        <w:t xml:space="preserve">ssues </w:t>
      </w:r>
      <w:r>
        <w:t>p</w:t>
      </w:r>
      <w:r w:rsidRPr="00A86682">
        <w:t xml:space="preserve">aper, </w:t>
      </w:r>
      <w:r>
        <w:rPr>
          <w:i/>
        </w:rPr>
        <w:t>Towards an</w:t>
      </w:r>
      <w:r w:rsidRPr="004E7288">
        <w:rPr>
          <w:i/>
        </w:rPr>
        <w:t xml:space="preserve"> Australian Government Information Policy</w:t>
      </w:r>
      <w:r w:rsidRPr="00A86682">
        <w:t xml:space="preserve"> (November 2010)</w:t>
      </w:r>
      <w:r>
        <w:t xml:space="preserve">, at </w:t>
      </w:r>
      <w:hyperlink r:id="rId4" w:history="1">
        <w:r w:rsidRPr="00A450A7">
          <w:rPr>
            <w:rStyle w:val="Hyperlink"/>
          </w:rPr>
          <w:t>www.oaic.gov.au</w:t>
        </w:r>
      </w:hyperlink>
      <w:r>
        <w:t>.</w:t>
      </w:r>
    </w:p>
  </w:footnote>
  <w:footnote w:id="9">
    <w:p w14:paraId="4DA9B617" w14:textId="77777777" w:rsidR="00BE188D" w:rsidRPr="0003317A" w:rsidRDefault="00BE188D" w:rsidP="00BE188D">
      <w:pPr>
        <w:pStyle w:val="FootnoteText"/>
        <w:rPr>
          <w:lang w:val="en-GB"/>
        </w:rPr>
      </w:pPr>
      <w:r>
        <w:rPr>
          <w:rStyle w:val="FootnoteReference"/>
        </w:rPr>
        <w:footnoteRef/>
      </w:r>
      <w:r>
        <w:t xml:space="preserve"> </w:t>
      </w:r>
      <w:r>
        <w:rPr>
          <w:lang w:val="en-GB"/>
        </w:rPr>
        <w:t xml:space="preserve">Section 8C(1) of the FOI Act provides that an agency is not required to publish exempt matter. Section 8C(2) provides that publication of particular information is not required if an enactment restricts or prohibits publication. </w:t>
      </w:r>
    </w:p>
  </w:footnote>
  <w:footnote w:id="10">
    <w:p w14:paraId="13B7632B" w14:textId="7E134B20" w:rsidR="00C836FE" w:rsidRPr="002B5EAD" w:rsidRDefault="00C836FE" w:rsidP="00C836FE">
      <w:pPr>
        <w:pStyle w:val="FootnoteText"/>
      </w:pPr>
      <w:r>
        <w:rPr>
          <w:rStyle w:val="FootnoteReference"/>
        </w:rPr>
        <w:footnoteRef/>
      </w:r>
      <w:r>
        <w:t xml:space="preserve"> </w:t>
      </w:r>
      <w:r>
        <w:tab/>
        <w:t xml:space="preserve">Available at </w:t>
      </w:r>
      <w:r w:rsidR="007209A1">
        <w:t>&lt;</w:t>
      </w:r>
      <w:hyperlink r:id="rId5" w:history="1">
        <w:r w:rsidR="007209A1" w:rsidRPr="007209A1">
          <w:rPr>
            <w:rStyle w:val="Hyperlink"/>
          </w:rPr>
          <w:t>policyhub.gov.au/resources/Australian-government-guide-regulation</w:t>
        </w:r>
      </w:hyperlink>
      <w:r w:rsidR="007209A1">
        <w:t>&gt;</w:t>
      </w:r>
      <w:r>
        <w:t>.</w:t>
      </w:r>
    </w:p>
  </w:footnote>
  <w:footnote w:id="11">
    <w:p w14:paraId="05969CC0" w14:textId="77777777" w:rsidR="00C836FE" w:rsidRDefault="00C836FE" w:rsidP="00C836FE">
      <w:pPr>
        <w:pStyle w:val="FootnoteText"/>
      </w:pPr>
      <w:r>
        <w:rPr>
          <w:rStyle w:val="FootnoteReference"/>
        </w:rPr>
        <w:footnoteRef/>
      </w:r>
      <w:r>
        <w:t xml:space="preserve"> </w:t>
      </w:r>
      <w:r>
        <w:tab/>
        <w:t xml:space="preserve">Explanatory Memorandum to the </w:t>
      </w:r>
      <w:r w:rsidRPr="00AF1029">
        <w:t>Freedom of Information Amendment (Reform</w:t>
      </w:r>
      <w:r w:rsidRPr="00B6317A">
        <w:t>) Bill 2009,</w:t>
      </w:r>
      <w:r>
        <w:t xml:space="preserve"> p 7.</w:t>
      </w:r>
    </w:p>
  </w:footnote>
  <w:footnote w:id="12">
    <w:p w14:paraId="7E081E07" w14:textId="6B507C1F" w:rsidR="00C836FE" w:rsidRPr="00D3763F" w:rsidRDefault="00C836FE" w:rsidP="00C836FE">
      <w:pPr>
        <w:pStyle w:val="FootnoteText"/>
        <w:rPr>
          <w:lang w:val="en-US"/>
        </w:rPr>
      </w:pPr>
      <w:r>
        <w:rPr>
          <w:rStyle w:val="FootnoteReference"/>
        </w:rPr>
        <w:footnoteRef/>
      </w:r>
      <w:r>
        <w:t xml:space="preserve"> </w:t>
      </w:r>
      <w:r>
        <w:tab/>
      </w:r>
      <w:r w:rsidR="00C027CF">
        <w:t>See [4.35] at</w:t>
      </w:r>
      <w:r>
        <w:rPr>
          <w:lang w:val="en-US"/>
        </w:rPr>
        <w:t xml:space="preserve"> </w:t>
      </w:r>
      <w:hyperlink r:id="rId6" w:history="1">
        <w:r w:rsidR="00C027CF" w:rsidRPr="002C1581">
          <w:rPr>
            <w:rStyle w:val="Hyperlink"/>
            <w:lang w:val="en-US"/>
          </w:rPr>
          <w:t>https://www.pmc.gov.au/sites/default/files/publications/pmc-tabling-guidelines.pdf</w:t>
        </w:r>
      </w:hyperlink>
      <w:r w:rsidR="008E0794" w:rsidRPr="008E0794">
        <w:rPr>
          <w:lang w:val="en-US"/>
        </w:rPr>
        <w:t>.</w:t>
      </w:r>
    </w:p>
  </w:footnote>
  <w:footnote w:id="13">
    <w:p w14:paraId="18750029" w14:textId="77777777" w:rsidR="00C836FE" w:rsidRDefault="00C836FE" w:rsidP="00C836FE">
      <w:pPr>
        <w:pStyle w:val="FootnoteText"/>
      </w:pPr>
      <w:r w:rsidRPr="00E15194">
        <w:rPr>
          <w:rStyle w:val="FootnoteReference"/>
        </w:rPr>
        <w:footnoteRef/>
      </w:r>
      <w:r w:rsidRPr="00E15194">
        <w:t xml:space="preserve"> </w:t>
      </w:r>
      <w:r>
        <w:tab/>
      </w:r>
      <w:r w:rsidRPr="00E15194">
        <w:t>Agencies are advised to check what information is accessible and where it can be located on the Parliament</w:t>
      </w:r>
      <w:r>
        <w:t>’</w:t>
      </w:r>
      <w:r w:rsidRPr="00E15194">
        <w:t>s website before providing links (</w:t>
      </w:r>
      <w:r>
        <w:t>for example,</w:t>
      </w:r>
      <w:r w:rsidRPr="00E15194">
        <w:t xml:space="preserve"> the majority of submissions to committees are published on the inquiry </w:t>
      </w:r>
      <w:r>
        <w:t>webpage</w:t>
      </w:r>
      <w:r w:rsidRPr="00E15194">
        <w:t>s of the committees).</w:t>
      </w:r>
    </w:p>
  </w:footnote>
  <w:footnote w:id="14">
    <w:p w14:paraId="5B93E40F" w14:textId="77777777" w:rsidR="00C836FE" w:rsidRDefault="00C836FE" w:rsidP="00C836FE">
      <w:pPr>
        <w:pStyle w:val="FootnoteText"/>
      </w:pPr>
      <w:r>
        <w:rPr>
          <w:rStyle w:val="FootnoteReference"/>
        </w:rPr>
        <w:footnoteRef/>
      </w:r>
      <w:r>
        <w:t xml:space="preserve"> </w:t>
      </w:r>
      <w:r>
        <w:tab/>
        <w:t xml:space="preserve">See the model FOI page included in the Information Commissioner’s </w:t>
      </w:r>
      <w:r>
        <w:rPr>
          <w:i/>
        </w:rPr>
        <w:t>Guidance for agency w</w:t>
      </w:r>
      <w:r w:rsidRPr="0072399F">
        <w:rPr>
          <w:i/>
        </w:rPr>
        <w:t>ebsites</w:t>
      </w:r>
      <w:r>
        <w:rPr>
          <w:i/>
        </w:rPr>
        <w:t>: ‘Access to information’</w:t>
      </w:r>
      <w:r w:rsidRPr="00D36682">
        <w:t xml:space="preserve"> </w:t>
      </w:r>
      <w:r>
        <w:rPr>
          <w:i/>
        </w:rPr>
        <w:t>webpage</w:t>
      </w:r>
      <w:r>
        <w:t xml:space="preserve">, available as an agency resource at </w:t>
      </w:r>
      <w:hyperlink r:id="rId7" w:history="1">
        <w:r w:rsidRPr="00D77123">
          <w:rPr>
            <w:rStyle w:val="Hyperlink"/>
          </w:rPr>
          <w:t>www.oaic.gov.au</w:t>
        </w:r>
      </w:hyperlink>
      <w:r>
        <w:t>.</w:t>
      </w:r>
    </w:p>
  </w:footnote>
  <w:footnote w:id="15">
    <w:p w14:paraId="24C7851A" w14:textId="0C91FC83" w:rsidR="00FA3C66" w:rsidRPr="00FA3C66" w:rsidRDefault="00FA3C66">
      <w:pPr>
        <w:pStyle w:val="FootnoteText"/>
        <w:rPr>
          <w:lang w:val="en-GB"/>
        </w:rPr>
      </w:pPr>
      <w:r>
        <w:rPr>
          <w:rStyle w:val="FootnoteReference"/>
        </w:rPr>
        <w:footnoteRef/>
      </w:r>
      <w:r>
        <w:t xml:space="preserve"> </w:t>
      </w:r>
      <w:r>
        <w:rPr>
          <w:lang w:val="en-GB"/>
        </w:rPr>
        <w:tab/>
      </w:r>
      <w:bookmarkStart w:id="122" w:name="_Hlk94532348"/>
      <w:r w:rsidR="004365D3">
        <w:rPr>
          <w:lang w:val="en-GB"/>
        </w:rPr>
        <w:t xml:space="preserve">See for example: </w:t>
      </w:r>
      <w:hyperlink r:id="rId8" w:history="1">
        <w:r w:rsidR="004365D3" w:rsidRPr="004365D3">
          <w:rPr>
            <w:rStyle w:val="Hyperlink"/>
            <w:lang w:val="en-GB"/>
          </w:rPr>
          <w:t>https://www.informationcommissioners.org/wp-content/uploads/2021/09/ADOPTED_ICIC-Resolution-Proactive-publication-of20information-relating-to-the-COVID-19-pandemic.pdf</w:t>
        </w:r>
      </w:hyperlink>
      <w:r w:rsidR="004365D3">
        <w:rPr>
          <w:lang w:val="en-GB"/>
        </w:rPr>
        <w:t xml:space="preserve">; </w:t>
      </w:r>
      <w:hyperlink r:id="rId9" w:history="1">
        <w:r w:rsidR="004365D3" w:rsidRPr="00507F9F">
          <w:rPr>
            <w:rStyle w:val="Hyperlink"/>
            <w:lang w:val="en-GB"/>
          </w:rPr>
          <w:t>https://www.oaic.gov.au/freedom-of-information/guidance-and-advice/statement-of-principles-to-support-proactive-disclosure-of-government-held-information</w:t>
        </w:r>
      </w:hyperlink>
      <w:r w:rsidR="004365D3">
        <w:rPr>
          <w:lang w:val="en-GB"/>
        </w:rPr>
        <w:t xml:space="preserve"> and </w:t>
      </w:r>
      <w:hyperlink r:id="rId10" w:history="1">
        <w:r w:rsidR="004365D3" w:rsidRPr="00507F9F">
          <w:rPr>
            <w:rStyle w:val="Hyperlink"/>
            <w:lang w:val="en-GB"/>
          </w:rPr>
          <w:t>https://www.oaic.gov.au/updates/news-and-media/information-access-commissioners-and-ombudsmen-make-recommendations-to-support-open-by-design-principles</w:t>
        </w:r>
      </w:hyperlink>
      <w:r w:rsidR="004365D3">
        <w:rPr>
          <w:lang w:val="en-GB"/>
        </w:rPr>
        <w:t xml:space="preserve">. </w:t>
      </w:r>
      <w:bookmarkEnd w:id="122"/>
    </w:p>
  </w:footnote>
  <w:footnote w:id="16">
    <w:p w14:paraId="53A0F202" w14:textId="77777777" w:rsidR="00C836FE" w:rsidRDefault="00C836FE" w:rsidP="00C836FE">
      <w:pPr>
        <w:pStyle w:val="FootnoteText"/>
      </w:pPr>
      <w:r>
        <w:rPr>
          <w:rStyle w:val="FootnoteReference"/>
        </w:rPr>
        <w:footnoteRef/>
      </w:r>
      <w:r>
        <w:tab/>
        <w:t xml:space="preserve">Available at </w:t>
      </w:r>
      <w:hyperlink r:id="rId11" w:history="1">
        <w:r w:rsidRPr="00D77123">
          <w:rPr>
            <w:rStyle w:val="Hyperlink"/>
          </w:rPr>
          <w:t>www.oaic.gov.au</w:t>
        </w:r>
      </w:hyperlink>
      <w:r>
        <w:t>.</w:t>
      </w:r>
    </w:p>
  </w:footnote>
  <w:footnote w:id="17">
    <w:p w14:paraId="60711968" w14:textId="77777777" w:rsidR="00C836FE" w:rsidRDefault="00C836FE" w:rsidP="00C836FE">
      <w:pPr>
        <w:pStyle w:val="FootnoteText"/>
      </w:pPr>
      <w:r>
        <w:rPr>
          <w:rStyle w:val="FootnoteReference"/>
        </w:rPr>
        <w:footnoteRef/>
      </w:r>
      <w:r>
        <w:t xml:space="preserve"> </w:t>
      </w:r>
      <w:r>
        <w:tab/>
        <w:t xml:space="preserve">Available at </w:t>
      </w:r>
      <w:hyperlink r:id="rId12" w:history="1">
        <w:r w:rsidRPr="002432A0">
          <w:rPr>
            <w:rStyle w:val="Hyperlink"/>
          </w:rPr>
          <w:t>www.oaic.gov.au</w:t>
        </w:r>
      </w:hyperlink>
      <w:r>
        <w:t>.</w:t>
      </w:r>
    </w:p>
  </w:footnote>
  <w:footnote w:id="18">
    <w:p w14:paraId="6DE88D16" w14:textId="2E683382" w:rsidR="00C836FE" w:rsidRDefault="00C836FE" w:rsidP="00C836FE">
      <w:pPr>
        <w:pStyle w:val="FootnoteText"/>
      </w:pPr>
      <w:r>
        <w:rPr>
          <w:rStyle w:val="FootnoteReference"/>
        </w:rPr>
        <w:footnoteRef/>
      </w:r>
      <w:r>
        <w:t xml:space="preserve"> </w:t>
      </w:r>
      <w:r>
        <w:tab/>
        <w:t xml:space="preserve">Available at </w:t>
      </w:r>
      <w:hyperlink r:id="rId13" w:history="1">
        <w:r w:rsidR="00207255" w:rsidRPr="002C4E1A">
          <w:rPr>
            <w:rStyle w:val="Hyperlink"/>
          </w:rPr>
          <w:t>https://www.dta.gov.au/help-and-advice/about-digital-service-standard</w:t>
        </w:r>
      </w:hyperlink>
      <w:r w:rsidR="00743B94">
        <w:t>.</w:t>
      </w:r>
    </w:p>
  </w:footnote>
  <w:footnote w:id="19">
    <w:p w14:paraId="4F152540" w14:textId="4031EF48" w:rsidR="00316A99" w:rsidRPr="00515BCB" w:rsidRDefault="00316A99" w:rsidP="00307EBE">
      <w:pPr>
        <w:pStyle w:val="CommentText"/>
        <w:rPr>
          <w:rFonts w:asciiTheme="minorHAnsi" w:hAnsiTheme="minorHAnsi"/>
          <w:sz w:val="18"/>
          <w:szCs w:val="18"/>
          <w:lang w:val="en-GB"/>
        </w:rPr>
      </w:pPr>
      <w:r>
        <w:rPr>
          <w:rStyle w:val="FootnoteReference"/>
        </w:rPr>
        <w:footnoteRef/>
      </w:r>
      <w:r>
        <w:t xml:space="preserve"> </w:t>
      </w:r>
      <w:r w:rsidR="00307EBE" w:rsidRPr="00515BCB">
        <w:rPr>
          <w:rFonts w:asciiTheme="minorHAnsi" w:hAnsiTheme="minorHAnsi"/>
          <w:sz w:val="18"/>
          <w:szCs w:val="18"/>
        </w:rPr>
        <w:t xml:space="preserve">See Australian Government Public Data Policy Statement which requires Australian Government entities to make non-sensitive data open by default. The Policy Statement is available at: </w:t>
      </w:r>
      <w:hyperlink r:id="rId14" w:history="1">
        <w:r w:rsidR="00307EBE" w:rsidRPr="00515BCB">
          <w:rPr>
            <w:rStyle w:val="Hyperlink"/>
            <w:rFonts w:asciiTheme="minorHAnsi" w:hAnsiTheme="minorHAnsi"/>
            <w:sz w:val="18"/>
            <w:szCs w:val="18"/>
          </w:rPr>
          <w:t>https://www.pmc.gov.au/sites/default/files/publications/aust_govt_public_data_policy_statement_1.pdf</w:t>
        </w:r>
      </w:hyperlink>
      <w:r w:rsidR="00307EBE" w:rsidRPr="00515BCB">
        <w:rPr>
          <w:rFonts w:asciiTheme="minorHAnsi" w:hAnsiTheme="minorHAnsi"/>
          <w:sz w:val="18"/>
          <w:szCs w:val="18"/>
        </w:rPr>
        <w:t>.</w:t>
      </w:r>
    </w:p>
  </w:footnote>
  <w:footnote w:id="20">
    <w:p w14:paraId="0D796AD3" w14:textId="77777777" w:rsidR="00C836FE" w:rsidRDefault="00C836FE" w:rsidP="00C836FE">
      <w:pPr>
        <w:pStyle w:val="FootnoteText"/>
      </w:pPr>
      <w:r>
        <w:rPr>
          <w:rStyle w:val="FootnoteReference"/>
        </w:rPr>
        <w:footnoteRef/>
      </w:r>
      <w:r>
        <w:t xml:space="preserve"> </w:t>
      </w:r>
      <w:r>
        <w:tab/>
        <w:t xml:space="preserve">For guidance about preparing open data and publishing datasets on data.gov.au, see </w:t>
      </w:r>
      <w:hyperlink r:id="rId15" w:history="1">
        <w:r w:rsidRPr="00A969B1">
          <w:rPr>
            <w:rStyle w:val="Hyperlink"/>
          </w:rPr>
          <w:t>https://toolkit.data.gov.au</w:t>
        </w:r>
      </w:hyperlink>
      <w:r>
        <w:t>.</w:t>
      </w:r>
    </w:p>
  </w:footnote>
  <w:footnote w:id="21">
    <w:p w14:paraId="0603CE70" w14:textId="5DC87E82" w:rsidR="00C836FE" w:rsidRPr="00B355D3" w:rsidRDefault="00C836FE" w:rsidP="00C836FE">
      <w:pPr>
        <w:pStyle w:val="FootnoteText"/>
        <w:rPr>
          <w:i/>
        </w:rPr>
      </w:pPr>
      <w:r>
        <w:rPr>
          <w:rStyle w:val="FootnoteReference"/>
        </w:rPr>
        <w:footnoteRef/>
      </w:r>
      <w:r>
        <w:t xml:space="preserve"> </w:t>
      </w:r>
      <w:r>
        <w:tab/>
        <w:t xml:space="preserve">For guidance about de-identifying data before publication, see </w:t>
      </w:r>
      <w:r w:rsidR="006C3227" w:rsidRPr="00D61F1C">
        <w:rPr>
          <w:rStyle w:val="Hyperlink"/>
          <w:i/>
          <w:color w:val="auto"/>
          <w:u w:val="none"/>
        </w:rPr>
        <w:t>De-identification and the Privacy Act</w:t>
      </w:r>
      <w:r w:rsidR="006C3227" w:rsidRPr="00D61F1C">
        <w:rPr>
          <w:rStyle w:val="Hyperlink"/>
          <w:color w:val="auto"/>
          <w:u w:val="none"/>
        </w:rPr>
        <w:t xml:space="preserve"> at</w:t>
      </w:r>
      <w:r w:rsidR="006C3227" w:rsidRPr="00D61F1C">
        <w:rPr>
          <w:rStyle w:val="Hyperlink"/>
          <w:color w:val="auto"/>
        </w:rPr>
        <w:t xml:space="preserve"> </w:t>
      </w:r>
      <w:hyperlink r:id="rId16" w:history="1">
        <w:r w:rsidR="006C3227" w:rsidRPr="00507F9F">
          <w:rPr>
            <w:rStyle w:val="Hyperlink"/>
          </w:rPr>
          <w:t>https://www.oaic.gov.au/privacy/guidance-and-advice/de-identification-and-the-privacy-act</w:t>
        </w:r>
      </w:hyperlink>
      <w:r>
        <w:t>.</w:t>
      </w:r>
    </w:p>
  </w:footnote>
  <w:footnote w:id="22">
    <w:p w14:paraId="330B29CB" w14:textId="50592670" w:rsidR="00BB5231" w:rsidRPr="009E6C59" w:rsidRDefault="00BB5231">
      <w:pPr>
        <w:pStyle w:val="FootnoteText"/>
        <w:rPr>
          <w:lang w:val="en-GB"/>
        </w:rPr>
      </w:pPr>
      <w:r>
        <w:rPr>
          <w:rStyle w:val="FootnoteReference"/>
        </w:rPr>
        <w:footnoteRef/>
      </w:r>
      <w:r>
        <w:t xml:space="preserve"> </w:t>
      </w:r>
      <w:r w:rsidR="009E6C59" w:rsidRPr="009E6C59">
        <w:rPr>
          <w:rFonts w:cs="Arial"/>
          <w:color w:val="202124"/>
          <w:shd w:val="clear" w:color="auto" w:fill="FFFFFF"/>
        </w:rPr>
        <w:t xml:space="preserve">Beta testing </w:t>
      </w:r>
      <w:r w:rsidR="00F25B95">
        <w:rPr>
          <w:rFonts w:cs="Arial"/>
          <w:color w:val="202124"/>
          <w:shd w:val="clear" w:color="auto" w:fill="FFFFFF"/>
        </w:rPr>
        <w:t xml:space="preserve">provides an </w:t>
      </w:r>
      <w:r w:rsidR="009E6C59" w:rsidRPr="009E6C59">
        <w:rPr>
          <w:rFonts w:cs="Arial"/>
          <w:color w:val="202124"/>
          <w:shd w:val="clear" w:color="auto" w:fill="FFFFFF"/>
        </w:rPr>
        <w:t xml:space="preserve">opportunity for users to use a product in a production environment to </w:t>
      </w:r>
      <w:r w:rsidR="00F25B95">
        <w:rPr>
          <w:rFonts w:cs="Arial"/>
          <w:color w:val="202124"/>
          <w:shd w:val="clear" w:color="auto" w:fill="FFFFFF"/>
        </w:rPr>
        <w:t xml:space="preserve">identify </w:t>
      </w:r>
      <w:r w:rsidR="00F469DD">
        <w:rPr>
          <w:rFonts w:cs="Arial"/>
          <w:color w:val="202124"/>
          <w:shd w:val="clear" w:color="auto" w:fill="FFFFFF"/>
        </w:rPr>
        <w:t xml:space="preserve">issues </w:t>
      </w:r>
      <w:r w:rsidR="009E6C59" w:rsidRPr="009E6C59">
        <w:rPr>
          <w:rFonts w:cs="Arial"/>
          <w:color w:val="202124"/>
          <w:shd w:val="clear" w:color="auto" w:fill="FFFFFF"/>
        </w:rPr>
        <w:t>before general release. Beta testing is the final round of testing before releasing a product to a wide audience.</w:t>
      </w:r>
    </w:p>
  </w:footnote>
  <w:footnote w:id="23">
    <w:p w14:paraId="29611918" w14:textId="5EE54C13" w:rsidR="00A25461" w:rsidRDefault="00A25461">
      <w:pPr>
        <w:pStyle w:val="FootnoteText"/>
      </w:pPr>
      <w:r>
        <w:rPr>
          <w:rStyle w:val="FootnoteReference"/>
        </w:rPr>
        <w:footnoteRef/>
      </w:r>
      <w:r>
        <w:t xml:space="preserve"> For agencies without SES level staff, the most appropriate </w:t>
      </w:r>
      <w:r w:rsidR="00AB550D">
        <w:t xml:space="preserve">senior staff member may be appointed as the </w:t>
      </w:r>
      <w:r>
        <w:t>Information Champion</w:t>
      </w:r>
      <w:r w:rsidR="00AB550D">
        <w:t>.</w:t>
      </w:r>
    </w:p>
  </w:footnote>
  <w:footnote w:id="24">
    <w:p w14:paraId="6E6DBDC0" w14:textId="56E2332A" w:rsidR="008C5048" w:rsidRPr="00B05573" w:rsidRDefault="008C5048">
      <w:pPr>
        <w:pStyle w:val="FootnoteText"/>
        <w:rPr>
          <w:lang w:val="en-US"/>
        </w:rPr>
      </w:pPr>
      <w:r>
        <w:rPr>
          <w:rStyle w:val="FootnoteReference"/>
        </w:rPr>
        <w:footnoteRef/>
      </w:r>
      <w:r>
        <w:t xml:space="preserve"> </w:t>
      </w:r>
      <w:r>
        <w:rPr>
          <w:lang w:val="en-US"/>
        </w:rPr>
        <w:t xml:space="preserve">For guidance about </w:t>
      </w:r>
      <w:r w:rsidR="00B05573">
        <w:rPr>
          <w:lang w:val="en-US"/>
        </w:rPr>
        <w:t xml:space="preserve">accessible </w:t>
      </w:r>
      <w:r>
        <w:rPr>
          <w:lang w:val="en-US"/>
        </w:rPr>
        <w:t xml:space="preserve">publication on the agency disclosure log see [14.62] Part 14 (Disclosure Log) </w:t>
      </w:r>
      <w:r w:rsidR="00B05573">
        <w:rPr>
          <w:lang w:val="en-US"/>
        </w:rPr>
        <w:t xml:space="preserve">of the </w:t>
      </w:r>
      <w:r>
        <w:rPr>
          <w:lang w:val="en-US"/>
        </w:rPr>
        <w:t>FOI Guidelines</w:t>
      </w:r>
    </w:p>
  </w:footnote>
  <w:footnote w:id="25">
    <w:p w14:paraId="5B13517D" w14:textId="692783CF" w:rsidR="00C836FE" w:rsidRDefault="00C836FE" w:rsidP="00C836FE">
      <w:pPr>
        <w:pStyle w:val="FootnoteText"/>
      </w:pPr>
      <w:r>
        <w:rPr>
          <w:rStyle w:val="FootnoteReference"/>
        </w:rPr>
        <w:footnoteRef/>
      </w:r>
      <w:r>
        <w:t xml:space="preserve"> </w:t>
      </w:r>
      <w:r>
        <w:tab/>
        <w:t>Available as an agency resource at</w:t>
      </w:r>
      <w:r w:rsidR="00C37009">
        <w:t xml:space="preserve"> </w:t>
      </w:r>
      <w:hyperlink r:id="rId17" w:history="1">
        <w:r w:rsidR="00C37009" w:rsidRPr="00C37009">
          <w:rPr>
            <w:rStyle w:val="Hyperlink"/>
          </w:rPr>
          <w:t>https://www.oaic.gov.au/freedom-of-information/guidance-and-advice/icons-for-agency-websites-access-to-information-information-publication-scheme-and-foi-disclosure-log</w:t>
        </w:r>
      </w:hyperlink>
      <w:r>
        <w:t>.</w:t>
      </w:r>
    </w:p>
  </w:footnote>
  <w:footnote w:id="26">
    <w:p w14:paraId="45E506F1" w14:textId="5686F3E8" w:rsidR="004704C3" w:rsidRPr="004704C3" w:rsidRDefault="004704C3">
      <w:pPr>
        <w:pStyle w:val="FootnoteText"/>
        <w:rPr>
          <w:lang w:val="en-GB"/>
        </w:rPr>
      </w:pPr>
      <w:r>
        <w:rPr>
          <w:rStyle w:val="FootnoteReference"/>
        </w:rPr>
        <w:footnoteRef/>
      </w:r>
      <w:r>
        <w:t xml:space="preserve"> See </w:t>
      </w:r>
      <w:r w:rsidRPr="004704C3">
        <w:t>https://www.oaic.gov.au/privacy/privacy-for-government-agencies/australian-government-agencies-privacy-code</w:t>
      </w:r>
      <w:r>
        <w:t>.</w:t>
      </w:r>
    </w:p>
  </w:footnote>
  <w:footnote w:id="27">
    <w:p w14:paraId="043E8449" w14:textId="6FAA3AE8" w:rsidR="00353BFA" w:rsidRDefault="00353BFA" w:rsidP="00353BFA">
      <w:pPr>
        <w:pStyle w:val="FootnoteText"/>
      </w:pPr>
      <w:r>
        <w:rPr>
          <w:rStyle w:val="FootnoteReference"/>
        </w:rPr>
        <w:footnoteRef/>
      </w:r>
      <w:r>
        <w:t xml:space="preserve"> </w:t>
      </w:r>
      <w:r>
        <w:tab/>
        <w:t>See</w:t>
      </w:r>
      <w:r>
        <w:rPr>
          <w:rStyle w:val="Hyperlink"/>
        </w:rPr>
        <w:t xml:space="preserve"> </w:t>
      </w:r>
      <w:r w:rsidRPr="00CE428F">
        <w:rPr>
          <w:rStyle w:val="Hyperlink"/>
        </w:rPr>
        <w:t>https://www.dta.gov.au/help-and-advice/about-digital-service-standard</w:t>
      </w:r>
      <w:r>
        <w:rPr>
          <w:rStyle w:val="Hyperlink"/>
        </w:rPr>
        <w:t>.</w:t>
      </w:r>
    </w:p>
  </w:footnote>
  <w:footnote w:id="28">
    <w:p w14:paraId="5A8558D5" w14:textId="77777777" w:rsidR="00C836FE" w:rsidRDefault="00C836FE" w:rsidP="00C836FE">
      <w:pPr>
        <w:pStyle w:val="FootnoteText"/>
      </w:pPr>
      <w:r>
        <w:rPr>
          <w:rStyle w:val="FootnoteReference"/>
        </w:rPr>
        <w:footnoteRef/>
      </w:r>
      <w:r>
        <w:t xml:space="preserve"> </w:t>
      </w:r>
      <w:r>
        <w:tab/>
        <w:t>See</w:t>
      </w:r>
      <w:r w:rsidRPr="00A86682">
        <w:t xml:space="preserve"> </w:t>
      </w:r>
      <w:hyperlink r:id="rId18" w:history="1">
        <w:r w:rsidRPr="0000795A">
          <w:rPr>
            <w:rStyle w:val="Hyperlink"/>
          </w:rPr>
          <w:t>www.humanrights.gov.au/disability_rights/standards/www_3/www_3.html</w:t>
        </w:r>
      </w:hyperlink>
      <w:r w:rsidRPr="0000795A">
        <w:rPr>
          <w:rStyle w:val="Hyperlink"/>
        </w:rPr>
        <w:t>.</w:t>
      </w:r>
    </w:p>
  </w:footnote>
  <w:footnote w:id="29">
    <w:p w14:paraId="48ADD498" w14:textId="75FF0DE8" w:rsidR="00C836FE" w:rsidRDefault="00C836FE" w:rsidP="00C836FE">
      <w:pPr>
        <w:pStyle w:val="FootnoteText"/>
      </w:pPr>
      <w:r>
        <w:rPr>
          <w:rStyle w:val="FootnoteReference"/>
        </w:rPr>
        <w:footnoteRef/>
      </w:r>
      <w:r>
        <w:t xml:space="preserve"> </w:t>
      </w:r>
      <w:r>
        <w:tab/>
      </w:r>
      <w:r>
        <w:rPr>
          <w:lang w:bidi="en-US"/>
        </w:rPr>
        <w:t>See</w:t>
      </w:r>
      <w:r w:rsidR="00BA084A" w:rsidRPr="0080409D">
        <w:rPr>
          <w:rStyle w:val="Hyperlink"/>
          <w:u w:val="none"/>
          <w:lang w:bidi="en-US"/>
        </w:rPr>
        <w:t xml:space="preserve"> </w:t>
      </w:r>
      <w:hyperlink r:id="rId19" w:history="1">
        <w:r w:rsidR="00BA084A" w:rsidRPr="009C12CB">
          <w:rPr>
            <w:rStyle w:val="Hyperlink"/>
            <w:lang w:bidi="en-US"/>
          </w:rPr>
          <w:t>https://agls.gov.au</w:t>
        </w:r>
      </w:hyperlink>
      <w:r w:rsidR="00BA084A" w:rsidRPr="00BA084A">
        <w:rPr>
          <w:rStyle w:val="Hyperlink"/>
          <w:lang w:bidi="en-US"/>
        </w:rPr>
        <w:t>/</w:t>
      </w:r>
      <w:r w:rsidR="00BA084A">
        <w:rPr>
          <w:rStyle w:val="Hyperlink"/>
          <w:lang w:bidi="en-US"/>
        </w:rPr>
        <w:t>.</w:t>
      </w:r>
    </w:p>
  </w:footnote>
  <w:footnote w:id="30">
    <w:p w14:paraId="3A0E7C0D" w14:textId="432469ED" w:rsidR="002A2A9D" w:rsidRDefault="002A2A9D">
      <w:pPr>
        <w:pStyle w:val="FootnoteText"/>
      </w:pPr>
      <w:r>
        <w:rPr>
          <w:rStyle w:val="FootnoteReference"/>
        </w:rPr>
        <w:footnoteRef/>
      </w:r>
      <w:r>
        <w:t xml:space="preserve"> See </w:t>
      </w:r>
      <w:hyperlink r:id="rId20" w:history="1">
        <w:r w:rsidR="00090DE4" w:rsidRPr="008E5C0F">
          <w:rPr>
            <w:rStyle w:val="Hyperlink"/>
          </w:rPr>
          <w:t>https://designsystem.gov.au/</w:t>
        </w:r>
      </w:hyperlink>
      <w:r w:rsidR="00090DE4">
        <w:t xml:space="preserve">. </w:t>
      </w:r>
    </w:p>
  </w:footnote>
  <w:footnote w:id="31">
    <w:p w14:paraId="3BE420BF" w14:textId="7671663D" w:rsidR="005B1B37" w:rsidRPr="00DB0A8B" w:rsidRDefault="005B1B37">
      <w:pPr>
        <w:pStyle w:val="FootnoteText"/>
      </w:pPr>
      <w:r>
        <w:rPr>
          <w:rStyle w:val="FootnoteReference"/>
        </w:rPr>
        <w:footnoteRef/>
      </w:r>
      <w:r>
        <w:t xml:space="preserve"> See </w:t>
      </w:r>
      <w:hyperlink r:id="rId21" w:history="1">
        <w:r w:rsidR="007913C1" w:rsidRPr="008E5C0F">
          <w:rPr>
            <w:rStyle w:val="Hyperlink"/>
          </w:rPr>
          <w:t>https://www.dta.gov.au/help-and-advice/digital-service-standard/digital-service-standard-criteria/9-make-it-accessible</w:t>
        </w:r>
      </w:hyperlink>
      <w:r w:rsidR="007913C1">
        <w:t xml:space="preserve">. </w:t>
      </w:r>
      <w:r w:rsidR="007913C1" w:rsidRPr="00DB0A8B">
        <w:t>However the Digital Transformation Agency strongly encourages agencies to</w:t>
      </w:r>
      <w:r w:rsidR="00DB0A8B" w:rsidRPr="00CD42C8">
        <w:rPr>
          <w:rFonts w:cs="Segoe UI"/>
          <w:shd w:val="clear" w:color="auto" w:fill="FFFFFF"/>
        </w:rPr>
        <w:t xml:space="preserve"> meet WCAG 2.1 Level AA which will provide a more accessible experience.</w:t>
      </w:r>
    </w:p>
  </w:footnote>
  <w:footnote w:id="32">
    <w:p w14:paraId="178F6CF6" w14:textId="77777777" w:rsidR="00C836FE" w:rsidRPr="00D4496D" w:rsidRDefault="00C836FE" w:rsidP="00C836FE">
      <w:pPr>
        <w:pStyle w:val="FootnoteText"/>
        <w:rPr>
          <w:lang w:val="en-US"/>
        </w:rPr>
      </w:pPr>
      <w:r>
        <w:rPr>
          <w:rStyle w:val="FootnoteReference"/>
        </w:rPr>
        <w:footnoteRef/>
      </w:r>
      <w:r>
        <w:t xml:space="preserve"> </w:t>
      </w:r>
      <w:r>
        <w:tab/>
      </w:r>
      <w:r>
        <w:rPr>
          <w:lang w:val="en-US"/>
        </w:rPr>
        <w:t xml:space="preserve">Available at </w:t>
      </w:r>
      <w:hyperlink r:id="rId22" w:history="1">
        <w:r w:rsidRPr="00093CFF">
          <w:rPr>
            <w:rStyle w:val="Hyperlink"/>
            <w:lang w:val="en-US"/>
          </w:rPr>
          <w:t>www.humanrights.gov.au/disability_rights/standards/www_3/www_3.html</w:t>
        </w:r>
      </w:hyperlink>
      <w:r>
        <w:rPr>
          <w:lang w:val="en-US"/>
        </w:rPr>
        <w:t>.</w:t>
      </w:r>
    </w:p>
  </w:footnote>
  <w:footnote w:id="33">
    <w:p w14:paraId="7453CC8A" w14:textId="77777777" w:rsidR="00C836FE" w:rsidRDefault="00C836FE" w:rsidP="00C836FE">
      <w:pPr>
        <w:pStyle w:val="FootnoteText"/>
      </w:pPr>
      <w:r>
        <w:rPr>
          <w:rStyle w:val="FootnoteReference"/>
        </w:rPr>
        <w:footnoteRef/>
      </w:r>
      <w:r>
        <w:t xml:space="preserve"> </w:t>
      </w:r>
      <w:r>
        <w:tab/>
        <w:t>Explanatory Memorandum to the Freedom of Information Amendment (Reform) Bill 2010, p 8.</w:t>
      </w:r>
    </w:p>
  </w:footnote>
  <w:footnote w:id="34">
    <w:p w14:paraId="4DDACCA8" w14:textId="77777777" w:rsidR="00C836FE" w:rsidRDefault="00C836FE" w:rsidP="00C836FE">
      <w:pPr>
        <w:pStyle w:val="FootnoteText"/>
      </w:pPr>
      <w:r>
        <w:rPr>
          <w:rStyle w:val="FootnoteReference"/>
        </w:rPr>
        <w:footnoteRef/>
      </w:r>
      <w:r>
        <w:t xml:space="preserve"> </w:t>
      </w:r>
      <w:r>
        <w:tab/>
        <w:t>Explanatory Memorandum to the Freedom of Information Amendment (Reform) Bill 2010, p 8.</w:t>
      </w:r>
    </w:p>
  </w:footnote>
  <w:footnote w:id="35">
    <w:p w14:paraId="7CB57ABF" w14:textId="2FD528A7" w:rsidR="00C836FE" w:rsidRDefault="00C836FE" w:rsidP="00C836FE">
      <w:pPr>
        <w:pStyle w:val="FootnoteText"/>
      </w:pPr>
      <w:r>
        <w:rPr>
          <w:rStyle w:val="FootnoteReference"/>
        </w:rPr>
        <w:footnoteRef/>
      </w:r>
      <w:r>
        <w:t xml:space="preserve"> </w:t>
      </w:r>
      <w:r>
        <w:tab/>
        <w:t>The survey report</w:t>
      </w:r>
      <w:r w:rsidR="000D31CB">
        <w:t>s</w:t>
      </w:r>
      <w:r>
        <w:t xml:space="preserve"> </w:t>
      </w:r>
      <w:r w:rsidR="000D31CB">
        <w:t>are</w:t>
      </w:r>
      <w:r>
        <w:t xml:space="preserve"> available at </w:t>
      </w:r>
      <w:hyperlink r:id="rId23" w:history="1">
        <w:r w:rsidR="00062BF0" w:rsidRPr="000B659A">
          <w:rPr>
            <w:rStyle w:val="Hyperlink"/>
            <w:color w:val="004966" w:themeColor="text2" w:themeTint="E6"/>
          </w:rPr>
          <w:t>https://www.oaic.gov.au/freedom-of-information/information-publication-scheme/information-publication-scheme-survey-2012</w:t>
        </w:r>
      </w:hyperlink>
      <w:r w:rsidR="00062BF0" w:rsidRPr="000B659A">
        <w:t xml:space="preserve"> and </w:t>
      </w:r>
      <w:hyperlink r:id="rId24" w:history="1">
        <w:r w:rsidR="00062BF0" w:rsidRPr="000B659A">
          <w:rPr>
            <w:rStyle w:val="Hyperlink"/>
            <w:color w:val="004966" w:themeColor="text2" w:themeTint="E6"/>
          </w:rPr>
          <w:t>https://www.oaic.gov.au/freedom-of-information/information-publication-scheme/information-publication-scheme-survey-2018</w:t>
        </w:r>
      </w:hyperlink>
      <w:r>
        <w:t>.</w:t>
      </w:r>
    </w:p>
  </w:footnote>
  <w:footnote w:id="36">
    <w:p w14:paraId="47121687" w14:textId="7123F731" w:rsidR="004D7551" w:rsidRPr="00DF32A0" w:rsidRDefault="004D7551">
      <w:pPr>
        <w:pStyle w:val="FootnoteText"/>
        <w:rPr>
          <w:lang w:val="en-GB"/>
        </w:rPr>
      </w:pPr>
      <w:r>
        <w:rPr>
          <w:rStyle w:val="FootnoteReference"/>
        </w:rPr>
        <w:footnoteRef/>
      </w:r>
      <w:r>
        <w:t xml:space="preserve"> </w:t>
      </w:r>
      <w:r>
        <w:rPr>
          <w:lang w:val="en-GB"/>
        </w:rPr>
        <w:t xml:space="preserve">See </w:t>
      </w:r>
      <w:hyperlink r:id="rId25" w:history="1">
        <w:r w:rsidRPr="00D2401B">
          <w:rPr>
            <w:rStyle w:val="Hyperlink"/>
            <w:lang w:val="en-GB"/>
          </w:rPr>
          <w:t>https://www.oaic.gov.au/__data/assets/pdf_file/0014/11723/20211122-Outcomes-of-investigations-summary-table.pdf</w:t>
        </w:r>
      </w:hyperlink>
      <w:r>
        <w:rPr>
          <w:lang w:val="en-GB"/>
        </w:rPr>
        <w:t xml:space="preserve">. </w:t>
      </w:r>
    </w:p>
  </w:footnote>
  <w:footnote w:id="37">
    <w:p w14:paraId="5932E959" w14:textId="4B03E4AF" w:rsidR="00C836FE" w:rsidRPr="00405CB9" w:rsidRDefault="00C836FE" w:rsidP="00C836FE">
      <w:pPr>
        <w:pStyle w:val="FootnoteText"/>
      </w:pPr>
      <w:r>
        <w:rPr>
          <w:rStyle w:val="FootnoteReference"/>
        </w:rPr>
        <w:footnoteRef/>
      </w:r>
      <w:r>
        <w:tab/>
        <w:t xml:space="preserve">See </w:t>
      </w:r>
      <w:r w:rsidR="00811736" w:rsidRPr="000B659A">
        <w:rPr>
          <w:i/>
          <w:iCs/>
        </w:rPr>
        <w:t>FOIstats Guide</w:t>
      </w:r>
      <w:r w:rsidR="00811736">
        <w:t xml:space="preserve"> (June 2019)</w:t>
      </w:r>
      <w:r>
        <w:t xml:space="preserve">, available </w:t>
      </w:r>
      <w:r w:rsidR="00811736">
        <w:t xml:space="preserve">at </w:t>
      </w:r>
      <w:hyperlink r:id="rId26" w:history="1">
        <w:r w:rsidR="00811736" w:rsidRPr="00811736">
          <w:rPr>
            <w:rStyle w:val="Hyperlink"/>
          </w:rPr>
          <w:t>https://www.oaic.gov.au/freedom-of-information/guidance-and-advice/foistats-guide/</w:t>
        </w:r>
      </w:hyperlink>
      <w:r>
        <w:t>.</w:t>
      </w:r>
    </w:p>
  </w:footnote>
  <w:footnote w:id="38">
    <w:p w14:paraId="10D83926" w14:textId="72F2329D" w:rsidR="009946E1" w:rsidRPr="000B659A" w:rsidRDefault="009946E1">
      <w:pPr>
        <w:pStyle w:val="FootnoteText"/>
        <w:rPr>
          <w:lang w:val="en-GB"/>
        </w:rPr>
      </w:pPr>
      <w:r w:rsidRPr="00E6089B">
        <w:rPr>
          <w:rStyle w:val="FootnoteReference"/>
          <w:u w:val="single"/>
        </w:rPr>
        <w:footnoteRef/>
      </w:r>
      <w:r w:rsidRPr="00E6089B">
        <w:rPr>
          <w:u w:val="single"/>
        </w:rPr>
        <w:t xml:space="preserve"> </w:t>
      </w:r>
      <w:r w:rsidRPr="00E6089B">
        <w:rPr>
          <w:lang w:val="en-GB"/>
        </w:rPr>
        <w:t xml:space="preserve">Available at </w:t>
      </w:r>
      <w:hyperlink r:id="rId27" w:history="1">
        <w:r w:rsidRPr="006D79CF">
          <w:rPr>
            <w:rStyle w:val="Hyperlink"/>
            <w:lang w:val="en-GB"/>
          </w:rPr>
          <w:t>https://www.infrastructure.gov.au/media-centre/publications/australian-government-intellectual-property-manual</w:t>
        </w:r>
      </w:hyperlink>
      <w:r w:rsidRPr="00E6089B">
        <w:rPr>
          <w:lang w:val="en-GB"/>
        </w:rPr>
        <w:t>.</w:t>
      </w:r>
      <w:r>
        <w:rPr>
          <w:lang w:val="en-GB"/>
        </w:rPr>
        <w:t xml:space="preserve"> </w:t>
      </w:r>
    </w:p>
  </w:footnote>
  <w:footnote w:id="39">
    <w:p w14:paraId="7004CDE4" w14:textId="1F361262" w:rsidR="001D579D" w:rsidRPr="001D579D" w:rsidRDefault="001D579D">
      <w:pPr>
        <w:pStyle w:val="FootnoteText"/>
        <w:rPr>
          <w:lang w:val="en-GB"/>
        </w:rPr>
      </w:pPr>
      <w:r>
        <w:rPr>
          <w:rStyle w:val="FootnoteReference"/>
        </w:rPr>
        <w:footnoteRef/>
      </w:r>
      <w:r>
        <w:t xml:space="preserve"> </w:t>
      </w:r>
      <w:r>
        <w:rPr>
          <w:lang w:val="en-GB"/>
        </w:rPr>
        <w:t xml:space="preserve">Available at </w:t>
      </w:r>
      <w:hyperlink r:id="rId28" w:history="1">
        <w:r w:rsidR="00E6089B" w:rsidRPr="00D2401B">
          <w:rPr>
            <w:rStyle w:val="Hyperlink"/>
            <w:lang w:val="en-GB"/>
          </w:rPr>
          <w:t>https://www.infrastructure.gov.au/media-centre/publications/guidelines-licensing-public-sector-information-australian-government-entities</w:t>
        </w:r>
      </w:hyperlink>
      <w:r w:rsidR="00E6089B">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D317B1" w14:paraId="40C6899D" w14:textId="77777777" w:rsidTr="00156E08">
      <w:trPr>
        <w:trHeight w:hRule="exact" w:val="539"/>
        <w:tblHeader/>
      </w:trPr>
      <w:tc>
        <w:tcPr>
          <w:tcW w:w="9354" w:type="dxa"/>
          <w:vAlign w:val="center"/>
        </w:tcPr>
        <w:p w14:paraId="0B2C625F" w14:textId="2BAC7585" w:rsidR="00D317B1" w:rsidRDefault="00CB74DF" w:rsidP="00D45937">
          <w:pPr>
            <w:pStyle w:val="HeaderTitle"/>
          </w:pPr>
          <w:fldSimple w:instr=" STYLEREF  &quot;Heading 1&quot; ">
            <w:r w:rsidR="00C95BC3">
              <w:rPr>
                <w:noProof/>
              </w:rPr>
              <w:t>Part 13 — Information publication scheme</w:t>
            </w:r>
          </w:fldSimple>
          <w:r w:rsidR="00D317B1" w:rsidRPr="00916546">
            <w:t xml:space="preserve">, </w:t>
          </w:r>
          <w:r w:rsidR="00D317B1">
            <w:fldChar w:fldCharType="begin"/>
          </w:r>
          <w:r w:rsidR="00D317B1">
            <w:instrText xml:space="preserve"> STYLEREF  "Cover Date" </w:instrText>
          </w:r>
          <w:r w:rsidR="00D317B1">
            <w:fldChar w:fldCharType="separate"/>
          </w:r>
          <w:r w:rsidR="00C95BC3">
            <w:rPr>
              <w:b/>
              <w:bCs/>
              <w:noProof/>
              <w:lang w:val="en-US"/>
            </w:rPr>
            <w:t>Error! No text of specified style in document.</w:t>
          </w:r>
          <w:r w:rsidR="00D317B1">
            <w:rPr>
              <w:noProof/>
            </w:rPr>
            <w:fldChar w:fldCharType="end"/>
          </w:r>
        </w:p>
      </w:tc>
    </w:tr>
  </w:tbl>
  <w:p w14:paraId="1B9A213B" w14:textId="77777777" w:rsidR="00D317B1" w:rsidRDefault="00D317B1" w:rsidP="008A4C80">
    <w:pPr>
      <w:pStyle w:val="Header"/>
    </w:pPr>
  </w:p>
  <w:p w14:paraId="02F99C12" w14:textId="77777777" w:rsidR="00D317B1" w:rsidRDefault="00D317B1"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8C68" w14:textId="039D4D3A" w:rsidR="00D317B1" w:rsidRPr="00947173" w:rsidRDefault="00D45937" w:rsidP="00D45937">
    <w:pPr>
      <w:pStyle w:val="HeaderTitle"/>
    </w:pPr>
    <w:r>
      <w:t>DATE</w:t>
    </w:r>
    <w:sdt>
      <w:sdtPr>
        <w:alias w:val="Publish Date"/>
        <w:tag w:val=""/>
        <w:id w:val="-1389961487"/>
        <w:showingPlcHdr/>
        <w:dataBinding w:prefixMappings="xmlns:ns0='http://schemas.microsoft.com/office/2006/coverPageProps' " w:xpath="/ns0:CoverPageProperties[1]/ns0:PublishDate[1]" w:storeItemID="{55AF091B-3C7A-41E3-B477-F2FDAA23CFDA}"/>
        <w:date w:fullDate="2020-01-01T00:00:00Z">
          <w:dateFormat w:val="MMMM yyyy"/>
          <w:lid w:val="en-AU"/>
          <w:storeMappedDataAs w:val="dateTime"/>
          <w:calendar w:val="gregorian"/>
        </w:date>
      </w:sdtPr>
      <w:sdtEndPr/>
      <w:sdtContent>
        <w:r w:rsidR="00BF09B1">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ACE3" w14:textId="43456761" w:rsidR="00D317B1" w:rsidRDefault="00182B42" w:rsidP="008A4C80">
    <w:pPr>
      <w:pStyle w:val="Header"/>
    </w:pPr>
    <w:sdt>
      <w:sdtPr>
        <w:id w:val="-1321805058"/>
        <w:docPartObj>
          <w:docPartGallery w:val="Watermarks"/>
          <w:docPartUnique/>
        </w:docPartObj>
      </w:sdtPr>
      <w:sdtContent>
        <w:r>
          <w:rPr>
            <w:noProof/>
          </w:rPr>
          <w:pict w14:anchorId="1274F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17B1">
      <w:rPr>
        <w:noProof/>
      </w:rPr>
      <w:drawing>
        <wp:anchor distT="0" distB="0" distL="114300" distR="114300" simplePos="0" relativeHeight="251660287" behindDoc="0" locked="0" layoutInCell="1" allowOverlap="1" wp14:anchorId="2F23A811" wp14:editId="05F3543E">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00D317B1" w:rsidRPr="00181133">
      <w:rPr>
        <w:noProof/>
      </w:rPr>
      <w:drawing>
        <wp:anchor distT="0" distB="0" distL="114300" distR="114300" simplePos="0" relativeHeight="251663360" behindDoc="0" locked="0" layoutInCell="1" allowOverlap="1" wp14:anchorId="62F38D9C" wp14:editId="348C97A1">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61D"/>
    <w:multiLevelType w:val="multilevel"/>
    <w:tmpl w:val="469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94A08"/>
    <w:multiLevelType w:val="hybridMultilevel"/>
    <w:tmpl w:val="9D3688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630A70"/>
    <w:multiLevelType w:val="hybridMultilevel"/>
    <w:tmpl w:val="3EE67EBC"/>
    <w:lvl w:ilvl="0" w:tplc="D16EF270">
      <w:start w:val="22"/>
      <w:numFmt w:val="bullet"/>
      <w:lvlText w:val="-"/>
      <w:lvlJc w:val="left"/>
      <w:pPr>
        <w:ind w:left="1080" w:hanging="360"/>
      </w:pPr>
      <w:rPr>
        <w:rFonts w:ascii="Source Sans Pro" w:eastAsia="Times New Roman" w:hAnsi="Source Sans Pr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4"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5"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CF65BD3"/>
    <w:multiLevelType w:val="multilevel"/>
    <w:tmpl w:val="677EED32"/>
    <w:numStyleLink w:val="NumbersOAIC"/>
  </w:abstractNum>
  <w:abstractNum w:abstractNumId="7"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9" w15:restartNumberingAfterBreak="0">
    <w:nsid w:val="132826C8"/>
    <w:multiLevelType w:val="hybridMultilevel"/>
    <w:tmpl w:val="3BDAA75A"/>
    <w:lvl w:ilvl="0" w:tplc="63B6A3CC">
      <w:numFmt w:val="bullet"/>
      <w:lvlText w:val="-"/>
      <w:lvlJc w:val="left"/>
      <w:pPr>
        <w:ind w:left="1494" w:hanging="360"/>
      </w:pPr>
      <w:rPr>
        <w:rFonts w:ascii="Source Sans Pro" w:eastAsia="Times New Roman" w:hAnsi="Source Sans Pro"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1" w15:restartNumberingAfterBreak="0">
    <w:nsid w:val="1C341E08"/>
    <w:multiLevelType w:val="hybridMultilevel"/>
    <w:tmpl w:val="AECC39C2"/>
    <w:lvl w:ilvl="0" w:tplc="624C567E">
      <w:numFmt w:val="bullet"/>
      <w:lvlText w:val="-"/>
      <w:lvlJc w:val="left"/>
      <w:pPr>
        <w:ind w:left="720" w:hanging="360"/>
      </w:pPr>
      <w:rPr>
        <w:rFonts w:ascii="Source Sans Pro" w:eastAsiaTheme="minorEastAsia" w:hAnsi="Source Sans Pro"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3" w15:restartNumberingAfterBreak="0">
    <w:nsid w:val="2A4A0D53"/>
    <w:multiLevelType w:val="hybridMultilevel"/>
    <w:tmpl w:val="D228FCE4"/>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41B3E"/>
    <w:multiLevelType w:val="multilevel"/>
    <w:tmpl w:val="4E0A37FE"/>
    <w:numStyleLink w:val="Notes"/>
  </w:abstractNum>
  <w:abstractNum w:abstractNumId="15"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6" w15:restartNumberingAfterBreak="0">
    <w:nsid w:val="36FD3CF2"/>
    <w:multiLevelType w:val="hybridMultilevel"/>
    <w:tmpl w:val="DBC49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B053A"/>
    <w:multiLevelType w:val="hybridMultilevel"/>
    <w:tmpl w:val="421A50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AAF78E5"/>
    <w:multiLevelType w:val="multilevel"/>
    <w:tmpl w:val="01BE18CC"/>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0" w15:restartNumberingAfterBreak="0">
    <w:nsid w:val="43D51381"/>
    <w:multiLevelType w:val="multilevel"/>
    <w:tmpl w:val="D1203646"/>
    <w:numStyleLink w:val="TableNumbersOAIC"/>
  </w:abstractNum>
  <w:abstractNum w:abstractNumId="21"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9910A30"/>
    <w:multiLevelType w:val="hybridMultilevel"/>
    <w:tmpl w:val="B6CC4B38"/>
    <w:lvl w:ilvl="0" w:tplc="6D5AB55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4" w15:restartNumberingAfterBreak="0">
    <w:nsid w:val="4B8B466D"/>
    <w:multiLevelType w:val="hybridMultilevel"/>
    <w:tmpl w:val="7C986FF8"/>
    <w:lvl w:ilvl="0" w:tplc="18888790">
      <w:start w:val="1"/>
      <w:numFmt w:val="lowerLetter"/>
      <w:pStyle w:val="numberedpara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DE23B1"/>
    <w:multiLevelType w:val="hybridMultilevel"/>
    <w:tmpl w:val="6BB20F96"/>
    <w:lvl w:ilvl="0" w:tplc="07443A6C">
      <w:start w:val="1"/>
      <w:numFmt w:val="bullet"/>
      <w:lvlText w:val=""/>
      <w:lvlJc w:val="left"/>
      <w:pPr>
        <w:ind w:left="720" w:hanging="360"/>
      </w:pPr>
      <w:rPr>
        <w:rFonts w:ascii="Symbol" w:hAnsi="Symbol" w:hint="default"/>
      </w:rPr>
    </w:lvl>
    <w:lvl w:ilvl="1" w:tplc="536A67B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A60821"/>
    <w:multiLevelType w:val="hybridMultilevel"/>
    <w:tmpl w:val="B7F817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A483F3D"/>
    <w:multiLevelType w:val="hybridMultilevel"/>
    <w:tmpl w:val="F828B944"/>
    <w:lvl w:ilvl="0" w:tplc="498CD974">
      <w:start w:val="1"/>
      <w:numFmt w:val="decimal"/>
      <w:pStyle w:val="Numberedpara1"/>
      <w:lvlText w:val="13.%1"/>
      <w:lvlJc w:val="left"/>
      <w:pPr>
        <w:ind w:left="3905" w:hanging="360"/>
      </w:pPr>
      <w:rPr>
        <w:rFonts w:ascii="Source Sans Pro" w:hAnsi="Source Sans Pro" w:hint="default"/>
        <w:b w:val="0"/>
        <w:i w:val="0"/>
        <w:sz w:val="22"/>
        <w:szCs w:val="24"/>
      </w:rPr>
    </w:lvl>
    <w:lvl w:ilvl="1" w:tplc="0C090001">
      <w:start w:val="1"/>
      <w:numFmt w:val="bullet"/>
      <w:lvlText w:val=""/>
      <w:lvlJc w:val="left"/>
      <w:pPr>
        <w:ind w:left="2007" w:hanging="360"/>
      </w:pPr>
      <w:rPr>
        <w:rFonts w:ascii="Symbol" w:hAnsi="Symbol"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5BB444EF"/>
    <w:multiLevelType w:val="hybridMultilevel"/>
    <w:tmpl w:val="91DAD7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052AC1"/>
    <w:multiLevelType w:val="hybridMultilevel"/>
    <w:tmpl w:val="FEBC24C8"/>
    <w:lvl w:ilvl="0" w:tplc="33F6B2AC">
      <w:start w:val="13"/>
      <w:numFmt w:val="bullet"/>
      <w:lvlText w:val="-"/>
      <w:lvlJc w:val="left"/>
      <w:pPr>
        <w:ind w:left="1489" w:hanging="360"/>
      </w:pPr>
      <w:rPr>
        <w:rFonts w:ascii="Source Sans Pro" w:eastAsiaTheme="minorEastAsia" w:hAnsi="Source Sans Pro" w:cs="Times New Roman" w:hint="default"/>
      </w:rPr>
    </w:lvl>
    <w:lvl w:ilvl="1" w:tplc="0C090003" w:tentative="1">
      <w:start w:val="1"/>
      <w:numFmt w:val="bullet"/>
      <w:lvlText w:val="o"/>
      <w:lvlJc w:val="left"/>
      <w:pPr>
        <w:ind w:left="2209" w:hanging="360"/>
      </w:pPr>
      <w:rPr>
        <w:rFonts w:ascii="Courier New" w:hAnsi="Courier New" w:cs="Courier New" w:hint="default"/>
      </w:rPr>
    </w:lvl>
    <w:lvl w:ilvl="2" w:tplc="0C090005" w:tentative="1">
      <w:start w:val="1"/>
      <w:numFmt w:val="bullet"/>
      <w:lvlText w:val=""/>
      <w:lvlJc w:val="left"/>
      <w:pPr>
        <w:ind w:left="2929" w:hanging="360"/>
      </w:pPr>
      <w:rPr>
        <w:rFonts w:ascii="Wingdings" w:hAnsi="Wingdings" w:hint="default"/>
      </w:rPr>
    </w:lvl>
    <w:lvl w:ilvl="3" w:tplc="0C090001" w:tentative="1">
      <w:start w:val="1"/>
      <w:numFmt w:val="bullet"/>
      <w:lvlText w:val=""/>
      <w:lvlJc w:val="left"/>
      <w:pPr>
        <w:ind w:left="3649" w:hanging="360"/>
      </w:pPr>
      <w:rPr>
        <w:rFonts w:ascii="Symbol" w:hAnsi="Symbol" w:hint="default"/>
      </w:rPr>
    </w:lvl>
    <w:lvl w:ilvl="4" w:tplc="0C090003" w:tentative="1">
      <w:start w:val="1"/>
      <w:numFmt w:val="bullet"/>
      <w:lvlText w:val="o"/>
      <w:lvlJc w:val="left"/>
      <w:pPr>
        <w:ind w:left="4369" w:hanging="360"/>
      </w:pPr>
      <w:rPr>
        <w:rFonts w:ascii="Courier New" w:hAnsi="Courier New" w:cs="Courier New" w:hint="default"/>
      </w:rPr>
    </w:lvl>
    <w:lvl w:ilvl="5" w:tplc="0C090005" w:tentative="1">
      <w:start w:val="1"/>
      <w:numFmt w:val="bullet"/>
      <w:lvlText w:val=""/>
      <w:lvlJc w:val="left"/>
      <w:pPr>
        <w:ind w:left="5089" w:hanging="360"/>
      </w:pPr>
      <w:rPr>
        <w:rFonts w:ascii="Wingdings" w:hAnsi="Wingdings" w:hint="default"/>
      </w:rPr>
    </w:lvl>
    <w:lvl w:ilvl="6" w:tplc="0C090001" w:tentative="1">
      <w:start w:val="1"/>
      <w:numFmt w:val="bullet"/>
      <w:lvlText w:val=""/>
      <w:lvlJc w:val="left"/>
      <w:pPr>
        <w:ind w:left="5809" w:hanging="360"/>
      </w:pPr>
      <w:rPr>
        <w:rFonts w:ascii="Symbol" w:hAnsi="Symbol" w:hint="default"/>
      </w:rPr>
    </w:lvl>
    <w:lvl w:ilvl="7" w:tplc="0C090003" w:tentative="1">
      <w:start w:val="1"/>
      <w:numFmt w:val="bullet"/>
      <w:lvlText w:val="o"/>
      <w:lvlJc w:val="left"/>
      <w:pPr>
        <w:ind w:left="6529" w:hanging="360"/>
      </w:pPr>
      <w:rPr>
        <w:rFonts w:ascii="Courier New" w:hAnsi="Courier New" w:cs="Courier New" w:hint="default"/>
      </w:rPr>
    </w:lvl>
    <w:lvl w:ilvl="8" w:tplc="0C090005" w:tentative="1">
      <w:start w:val="1"/>
      <w:numFmt w:val="bullet"/>
      <w:lvlText w:val=""/>
      <w:lvlJc w:val="left"/>
      <w:pPr>
        <w:ind w:left="7249" w:hanging="360"/>
      </w:pPr>
      <w:rPr>
        <w:rFonts w:ascii="Wingdings" w:hAnsi="Wingdings" w:hint="default"/>
      </w:rPr>
    </w:lvl>
  </w:abstractNum>
  <w:abstractNum w:abstractNumId="30"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DEA675D"/>
    <w:multiLevelType w:val="hybridMultilevel"/>
    <w:tmpl w:val="B5703A5E"/>
    <w:lvl w:ilvl="0" w:tplc="B0927BB4">
      <w:start w:val="1"/>
      <w:numFmt w:val="decimal"/>
      <w:pStyle w:val="numberedpara10"/>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48270B"/>
    <w:multiLevelType w:val="hybridMultilevel"/>
    <w:tmpl w:val="17D23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252320"/>
    <w:multiLevelType w:val="hybridMultilevel"/>
    <w:tmpl w:val="E37A5B74"/>
    <w:lvl w:ilvl="0" w:tplc="CC8E21DA">
      <w:start w:val="1"/>
      <w:numFmt w:val="lowerLetter"/>
      <w:pStyle w:val="numberedsubparai"/>
      <w:lvlText w:val="(%1)"/>
      <w:lvlJc w:val="left"/>
      <w:pPr>
        <w:ind w:left="6171" w:hanging="360"/>
      </w:pPr>
      <w:rPr>
        <w:rFonts w:hint="default"/>
      </w:rPr>
    </w:lvl>
    <w:lvl w:ilvl="1" w:tplc="0C090019" w:tentative="1">
      <w:start w:val="1"/>
      <w:numFmt w:val="lowerLetter"/>
      <w:lvlText w:val="%2."/>
      <w:lvlJc w:val="left"/>
      <w:pPr>
        <w:ind w:left="6891" w:hanging="360"/>
      </w:pPr>
    </w:lvl>
    <w:lvl w:ilvl="2" w:tplc="0C09001B" w:tentative="1">
      <w:start w:val="1"/>
      <w:numFmt w:val="lowerRoman"/>
      <w:lvlText w:val="%3."/>
      <w:lvlJc w:val="right"/>
      <w:pPr>
        <w:ind w:left="7611" w:hanging="180"/>
      </w:pPr>
    </w:lvl>
    <w:lvl w:ilvl="3" w:tplc="0C09000F" w:tentative="1">
      <w:start w:val="1"/>
      <w:numFmt w:val="decimal"/>
      <w:lvlText w:val="%4."/>
      <w:lvlJc w:val="left"/>
      <w:pPr>
        <w:ind w:left="8331" w:hanging="360"/>
      </w:pPr>
    </w:lvl>
    <w:lvl w:ilvl="4" w:tplc="0C090019" w:tentative="1">
      <w:start w:val="1"/>
      <w:numFmt w:val="lowerLetter"/>
      <w:lvlText w:val="%5."/>
      <w:lvlJc w:val="left"/>
      <w:pPr>
        <w:ind w:left="9051" w:hanging="360"/>
      </w:pPr>
    </w:lvl>
    <w:lvl w:ilvl="5" w:tplc="0C09001B" w:tentative="1">
      <w:start w:val="1"/>
      <w:numFmt w:val="lowerRoman"/>
      <w:lvlText w:val="%6."/>
      <w:lvlJc w:val="right"/>
      <w:pPr>
        <w:ind w:left="9771" w:hanging="180"/>
      </w:pPr>
    </w:lvl>
    <w:lvl w:ilvl="6" w:tplc="0C09000F" w:tentative="1">
      <w:start w:val="1"/>
      <w:numFmt w:val="decimal"/>
      <w:lvlText w:val="%7."/>
      <w:lvlJc w:val="left"/>
      <w:pPr>
        <w:ind w:left="10491" w:hanging="360"/>
      </w:pPr>
    </w:lvl>
    <w:lvl w:ilvl="7" w:tplc="0C090019" w:tentative="1">
      <w:start w:val="1"/>
      <w:numFmt w:val="lowerLetter"/>
      <w:lvlText w:val="%8."/>
      <w:lvlJc w:val="left"/>
      <w:pPr>
        <w:ind w:left="11211" w:hanging="360"/>
      </w:pPr>
    </w:lvl>
    <w:lvl w:ilvl="8" w:tplc="0C09001B" w:tentative="1">
      <w:start w:val="1"/>
      <w:numFmt w:val="lowerRoman"/>
      <w:lvlText w:val="%9."/>
      <w:lvlJc w:val="right"/>
      <w:pPr>
        <w:ind w:left="11931" w:hanging="180"/>
      </w:pPr>
    </w:lvl>
  </w:abstractNum>
  <w:abstractNum w:abstractNumId="35"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040089"/>
    <w:multiLevelType w:val="hybridMultilevel"/>
    <w:tmpl w:val="FD487A7E"/>
    <w:lvl w:ilvl="0" w:tplc="885E02F0">
      <w:start w:val="13"/>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33"/>
  </w:num>
  <w:num w:numId="2">
    <w:abstractNumId w:val="3"/>
  </w:num>
  <w:num w:numId="3">
    <w:abstractNumId w:val="35"/>
  </w:num>
  <w:num w:numId="4">
    <w:abstractNumId w:val="12"/>
  </w:num>
  <w:num w:numId="5">
    <w:abstractNumId w:val="5"/>
  </w:num>
  <w:num w:numId="6">
    <w:abstractNumId w:val="8"/>
  </w:num>
  <w:num w:numId="7">
    <w:abstractNumId w:val="10"/>
  </w:num>
  <w:num w:numId="8">
    <w:abstractNumId w:val="20"/>
  </w:num>
  <w:num w:numId="9">
    <w:abstractNumId w:val="15"/>
  </w:num>
  <w:num w:numId="10">
    <w:abstractNumId w:val="4"/>
  </w:num>
  <w:num w:numId="11">
    <w:abstractNumId w:val="19"/>
  </w:num>
  <w:num w:numId="12">
    <w:abstractNumId w:val="21"/>
  </w:num>
  <w:num w:numId="13">
    <w:abstractNumId w:val="30"/>
  </w:num>
  <w:num w:numId="14">
    <w:abstractNumId w:val="7"/>
  </w:num>
  <w:num w:numId="15">
    <w:abstractNumId w:val="6"/>
  </w:num>
  <w:num w:numId="16">
    <w:abstractNumId w:val="14"/>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18"/>
  </w:num>
  <w:num w:numId="18">
    <w:abstractNumId w:val="23"/>
  </w:num>
  <w:num w:numId="19">
    <w:abstractNumId w:val="31"/>
  </w:num>
  <w:num w:numId="20">
    <w:abstractNumId w:val="24"/>
  </w:num>
  <w:num w:numId="21">
    <w:abstractNumId w:val="27"/>
  </w:num>
  <w:num w:numId="22">
    <w:abstractNumId w:val="34"/>
  </w:num>
  <w:num w:numId="23">
    <w:abstractNumId w:val="25"/>
  </w:num>
  <w:num w:numId="24">
    <w:abstractNumId w:val="27"/>
  </w:num>
  <w:num w:numId="25">
    <w:abstractNumId w:val="27"/>
  </w:num>
  <w:num w:numId="26">
    <w:abstractNumId w:val="9"/>
  </w:num>
  <w:num w:numId="27">
    <w:abstractNumId w:val="22"/>
  </w:num>
  <w:num w:numId="28">
    <w:abstractNumId w:val="2"/>
  </w:num>
  <w:num w:numId="29">
    <w:abstractNumId w:val="28"/>
  </w:num>
  <w:num w:numId="30">
    <w:abstractNumId w:val="27"/>
  </w:num>
  <w:num w:numId="31">
    <w:abstractNumId w:val="27"/>
  </w:num>
  <w:num w:numId="32">
    <w:abstractNumId w:val="11"/>
  </w:num>
  <w:num w:numId="33">
    <w:abstractNumId w:val="27"/>
  </w:num>
  <w:num w:numId="34">
    <w:abstractNumId w:val="16"/>
  </w:num>
  <w:num w:numId="35">
    <w:abstractNumId w:val="27"/>
  </w:num>
  <w:num w:numId="36">
    <w:abstractNumId w:val="27"/>
  </w:num>
  <w:num w:numId="37">
    <w:abstractNumId w:val="22"/>
  </w:num>
  <w:num w:numId="38">
    <w:abstractNumId w:val="27"/>
  </w:num>
  <w:num w:numId="39">
    <w:abstractNumId w:val="1"/>
  </w:num>
  <w:num w:numId="40">
    <w:abstractNumId w:val="36"/>
  </w:num>
  <w:num w:numId="41">
    <w:abstractNumId w:val="32"/>
  </w:num>
  <w:num w:numId="42">
    <w:abstractNumId w:val="0"/>
  </w:num>
  <w:num w:numId="43">
    <w:abstractNumId w:val="27"/>
  </w:num>
  <w:num w:numId="44">
    <w:abstractNumId w:val="27"/>
  </w:num>
  <w:num w:numId="45">
    <w:abstractNumId w:val="26"/>
  </w:num>
  <w:num w:numId="46">
    <w:abstractNumId w:val="13"/>
  </w:num>
  <w:num w:numId="47">
    <w:abstractNumId w:val="29"/>
  </w:num>
  <w:num w:numId="48">
    <w:abstractNumId w:val="17"/>
  </w:num>
  <w:num w:numId="4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1B"/>
    <w:rsid w:val="000000CD"/>
    <w:rsid w:val="000008CD"/>
    <w:rsid w:val="00002EFB"/>
    <w:rsid w:val="00003276"/>
    <w:rsid w:val="00005974"/>
    <w:rsid w:val="00006306"/>
    <w:rsid w:val="00006444"/>
    <w:rsid w:val="00007404"/>
    <w:rsid w:val="000113D7"/>
    <w:rsid w:val="0001144E"/>
    <w:rsid w:val="00011761"/>
    <w:rsid w:val="0001377B"/>
    <w:rsid w:val="00015173"/>
    <w:rsid w:val="000151F4"/>
    <w:rsid w:val="0002032D"/>
    <w:rsid w:val="00021409"/>
    <w:rsid w:val="00021925"/>
    <w:rsid w:val="00025740"/>
    <w:rsid w:val="00026AD8"/>
    <w:rsid w:val="00027C92"/>
    <w:rsid w:val="000300F7"/>
    <w:rsid w:val="00032E68"/>
    <w:rsid w:val="0003317A"/>
    <w:rsid w:val="000358D7"/>
    <w:rsid w:val="00036E32"/>
    <w:rsid w:val="0004248F"/>
    <w:rsid w:val="00043C6D"/>
    <w:rsid w:val="00043E5C"/>
    <w:rsid w:val="0004554D"/>
    <w:rsid w:val="00045FD2"/>
    <w:rsid w:val="00046586"/>
    <w:rsid w:val="0005135D"/>
    <w:rsid w:val="000515ED"/>
    <w:rsid w:val="00052C6A"/>
    <w:rsid w:val="000542A7"/>
    <w:rsid w:val="000547EC"/>
    <w:rsid w:val="00055300"/>
    <w:rsid w:val="000554B4"/>
    <w:rsid w:val="00055BC5"/>
    <w:rsid w:val="00056E59"/>
    <w:rsid w:val="00057583"/>
    <w:rsid w:val="00057E6D"/>
    <w:rsid w:val="0006123F"/>
    <w:rsid w:val="000616E0"/>
    <w:rsid w:val="00061C69"/>
    <w:rsid w:val="00062BF0"/>
    <w:rsid w:val="0006362B"/>
    <w:rsid w:val="0006462D"/>
    <w:rsid w:val="00065254"/>
    <w:rsid w:val="00065BA7"/>
    <w:rsid w:val="00065C46"/>
    <w:rsid w:val="0007190A"/>
    <w:rsid w:val="00074379"/>
    <w:rsid w:val="00076A83"/>
    <w:rsid w:val="00076CA2"/>
    <w:rsid w:val="00076E5F"/>
    <w:rsid w:val="0007704C"/>
    <w:rsid w:val="00077607"/>
    <w:rsid w:val="0008280F"/>
    <w:rsid w:val="0008385D"/>
    <w:rsid w:val="000842DF"/>
    <w:rsid w:val="00084730"/>
    <w:rsid w:val="00084C46"/>
    <w:rsid w:val="00086F15"/>
    <w:rsid w:val="000878D3"/>
    <w:rsid w:val="00090DE4"/>
    <w:rsid w:val="000916CB"/>
    <w:rsid w:val="00093B03"/>
    <w:rsid w:val="000940E7"/>
    <w:rsid w:val="00096099"/>
    <w:rsid w:val="000964B5"/>
    <w:rsid w:val="000A002E"/>
    <w:rsid w:val="000A0AC6"/>
    <w:rsid w:val="000A0AFA"/>
    <w:rsid w:val="000A19AF"/>
    <w:rsid w:val="000A2526"/>
    <w:rsid w:val="000A2FE7"/>
    <w:rsid w:val="000A443D"/>
    <w:rsid w:val="000A44A0"/>
    <w:rsid w:val="000B03F1"/>
    <w:rsid w:val="000B1EAB"/>
    <w:rsid w:val="000B2663"/>
    <w:rsid w:val="000B34E7"/>
    <w:rsid w:val="000B3880"/>
    <w:rsid w:val="000B5E58"/>
    <w:rsid w:val="000B6108"/>
    <w:rsid w:val="000B659A"/>
    <w:rsid w:val="000B6B1F"/>
    <w:rsid w:val="000B7238"/>
    <w:rsid w:val="000C10E9"/>
    <w:rsid w:val="000C3A8D"/>
    <w:rsid w:val="000C7EAA"/>
    <w:rsid w:val="000D0BE4"/>
    <w:rsid w:val="000D0EEB"/>
    <w:rsid w:val="000D318B"/>
    <w:rsid w:val="000D31CB"/>
    <w:rsid w:val="000D3B87"/>
    <w:rsid w:val="000D4DFF"/>
    <w:rsid w:val="000D5790"/>
    <w:rsid w:val="000D57DE"/>
    <w:rsid w:val="000D5B27"/>
    <w:rsid w:val="000D5DC6"/>
    <w:rsid w:val="000D7110"/>
    <w:rsid w:val="000D7A38"/>
    <w:rsid w:val="000D7EFA"/>
    <w:rsid w:val="000E03D0"/>
    <w:rsid w:val="000E17F1"/>
    <w:rsid w:val="000E268D"/>
    <w:rsid w:val="000E28DB"/>
    <w:rsid w:val="000E3CDD"/>
    <w:rsid w:val="000E4646"/>
    <w:rsid w:val="000E48B4"/>
    <w:rsid w:val="000E7820"/>
    <w:rsid w:val="000F06F5"/>
    <w:rsid w:val="000F3540"/>
    <w:rsid w:val="000F3D06"/>
    <w:rsid w:val="000F5CC5"/>
    <w:rsid w:val="000F75EF"/>
    <w:rsid w:val="0010067C"/>
    <w:rsid w:val="00101801"/>
    <w:rsid w:val="00103A88"/>
    <w:rsid w:val="001040CE"/>
    <w:rsid w:val="0010428F"/>
    <w:rsid w:val="00105CEF"/>
    <w:rsid w:val="00105DB0"/>
    <w:rsid w:val="00106E78"/>
    <w:rsid w:val="00107459"/>
    <w:rsid w:val="001124D0"/>
    <w:rsid w:val="00113D0A"/>
    <w:rsid w:val="001146F2"/>
    <w:rsid w:val="001148AD"/>
    <w:rsid w:val="0011669B"/>
    <w:rsid w:val="00116D63"/>
    <w:rsid w:val="00116DF2"/>
    <w:rsid w:val="00117E0C"/>
    <w:rsid w:val="00123E1B"/>
    <w:rsid w:val="00124B5E"/>
    <w:rsid w:val="00131622"/>
    <w:rsid w:val="001319C4"/>
    <w:rsid w:val="00136DA2"/>
    <w:rsid w:val="001466FF"/>
    <w:rsid w:val="00147E3A"/>
    <w:rsid w:val="00153882"/>
    <w:rsid w:val="00155814"/>
    <w:rsid w:val="00156E08"/>
    <w:rsid w:val="00160461"/>
    <w:rsid w:val="00161F10"/>
    <w:rsid w:val="00166916"/>
    <w:rsid w:val="00170474"/>
    <w:rsid w:val="001712FA"/>
    <w:rsid w:val="0017566C"/>
    <w:rsid w:val="001763E3"/>
    <w:rsid w:val="00181133"/>
    <w:rsid w:val="00181BA6"/>
    <w:rsid w:val="00182B42"/>
    <w:rsid w:val="00185A3F"/>
    <w:rsid w:val="00185D5B"/>
    <w:rsid w:val="00186984"/>
    <w:rsid w:val="0018766F"/>
    <w:rsid w:val="00190BB8"/>
    <w:rsid w:val="0019128E"/>
    <w:rsid w:val="00192E87"/>
    <w:rsid w:val="00193A40"/>
    <w:rsid w:val="0019558A"/>
    <w:rsid w:val="00196D4E"/>
    <w:rsid w:val="00197B06"/>
    <w:rsid w:val="00197F3E"/>
    <w:rsid w:val="001A0085"/>
    <w:rsid w:val="001A07AB"/>
    <w:rsid w:val="001A0CBD"/>
    <w:rsid w:val="001A3545"/>
    <w:rsid w:val="001A51DE"/>
    <w:rsid w:val="001A67D5"/>
    <w:rsid w:val="001B088C"/>
    <w:rsid w:val="001B13E7"/>
    <w:rsid w:val="001B28B1"/>
    <w:rsid w:val="001B28BF"/>
    <w:rsid w:val="001B30FA"/>
    <w:rsid w:val="001B47E4"/>
    <w:rsid w:val="001B7D3A"/>
    <w:rsid w:val="001C0B8C"/>
    <w:rsid w:val="001C1932"/>
    <w:rsid w:val="001C1FE5"/>
    <w:rsid w:val="001C2BE2"/>
    <w:rsid w:val="001C51D3"/>
    <w:rsid w:val="001C55BC"/>
    <w:rsid w:val="001C638D"/>
    <w:rsid w:val="001D04D1"/>
    <w:rsid w:val="001D3B38"/>
    <w:rsid w:val="001D4824"/>
    <w:rsid w:val="001D4F4D"/>
    <w:rsid w:val="001D5594"/>
    <w:rsid w:val="001D579D"/>
    <w:rsid w:val="001D63F4"/>
    <w:rsid w:val="001D72E6"/>
    <w:rsid w:val="001E05E0"/>
    <w:rsid w:val="001E2153"/>
    <w:rsid w:val="001E35E8"/>
    <w:rsid w:val="001E3D79"/>
    <w:rsid w:val="001E70D0"/>
    <w:rsid w:val="001F1C08"/>
    <w:rsid w:val="001F1EE8"/>
    <w:rsid w:val="001F4257"/>
    <w:rsid w:val="001F4CE3"/>
    <w:rsid w:val="001F5565"/>
    <w:rsid w:val="001F5ACD"/>
    <w:rsid w:val="001F617D"/>
    <w:rsid w:val="001F7046"/>
    <w:rsid w:val="001F77CC"/>
    <w:rsid w:val="00201576"/>
    <w:rsid w:val="00202E34"/>
    <w:rsid w:val="0020545D"/>
    <w:rsid w:val="00205585"/>
    <w:rsid w:val="00205F6E"/>
    <w:rsid w:val="00205FB0"/>
    <w:rsid w:val="002069E0"/>
    <w:rsid w:val="00206CC0"/>
    <w:rsid w:val="00206D1A"/>
    <w:rsid w:val="00207255"/>
    <w:rsid w:val="00207339"/>
    <w:rsid w:val="002077F4"/>
    <w:rsid w:val="00207961"/>
    <w:rsid w:val="002115E2"/>
    <w:rsid w:val="00213795"/>
    <w:rsid w:val="002149FE"/>
    <w:rsid w:val="00217467"/>
    <w:rsid w:val="00220808"/>
    <w:rsid w:val="0022304F"/>
    <w:rsid w:val="00223E5B"/>
    <w:rsid w:val="002253C5"/>
    <w:rsid w:val="00225422"/>
    <w:rsid w:val="00226695"/>
    <w:rsid w:val="002270B2"/>
    <w:rsid w:val="00230376"/>
    <w:rsid w:val="00230642"/>
    <w:rsid w:val="0023265A"/>
    <w:rsid w:val="00232A46"/>
    <w:rsid w:val="00233C56"/>
    <w:rsid w:val="002348D9"/>
    <w:rsid w:val="00241D54"/>
    <w:rsid w:val="00242383"/>
    <w:rsid w:val="0024260D"/>
    <w:rsid w:val="00246E85"/>
    <w:rsid w:val="00246F2D"/>
    <w:rsid w:val="00247F2A"/>
    <w:rsid w:val="002500E4"/>
    <w:rsid w:val="002507B8"/>
    <w:rsid w:val="00250D3C"/>
    <w:rsid w:val="00251FD0"/>
    <w:rsid w:val="00252878"/>
    <w:rsid w:val="002543AD"/>
    <w:rsid w:val="00255D68"/>
    <w:rsid w:val="00256993"/>
    <w:rsid w:val="002569FF"/>
    <w:rsid w:val="00256A10"/>
    <w:rsid w:val="00256DAE"/>
    <w:rsid w:val="00257ABC"/>
    <w:rsid w:val="00260D50"/>
    <w:rsid w:val="0026380F"/>
    <w:rsid w:val="00263913"/>
    <w:rsid w:val="002641BA"/>
    <w:rsid w:val="00264D98"/>
    <w:rsid w:val="00266DD3"/>
    <w:rsid w:val="002734AC"/>
    <w:rsid w:val="0027463E"/>
    <w:rsid w:val="00277741"/>
    <w:rsid w:val="00277A19"/>
    <w:rsid w:val="00280552"/>
    <w:rsid w:val="002808CC"/>
    <w:rsid w:val="00281336"/>
    <w:rsid w:val="00283019"/>
    <w:rsid w:val="002832D6"/>
    <w:rsid w:val="0028351B"/>
    <w:rsid w:val="002836FB"/>
    <w:rsid w:val="00283B45"/>
    <w:rsid w:val="0028467D"/>
    <w:rsid w:val="00286E35"/>
    <w:rsid w:val="002906B5"/>
    <w:rsid w:val="00293316"/>
    <w:rsid w:val="002936B5"/>
    <w:rsid w:val="00293735"/>
    <w:rsid w:val="00293CCF"/>
    <w:rsid w:val="00293F6F"/>
    <w:rsid w:val="0029492B"/>
    <w:rsid w:val="00294DA2"/>
    <w:rsid w:val="0029647C"/>
    <w:rsid w:val="00296600"/>
    <w:rsid w:val="00296D7B"/>
    <w:rsid w:val="00297D3A"/>
    <w:rsid w:val="002A0F4A"/>
    <w:rsid w:val="002A1DE3"/>
    <w:rsid w:val="002A1E30"/>
    <w:rsid w:val="002A2475"/>
    <w:rsid w:val="002A2A9D"/>
    <w:rsid w:val="002A33BB"/>
    <w:rsid w:val="002A3DA0"/>
    <w:rsid w:val="002A79FB"/>
    <w:rsid w:val="002B1AA3"/>
    <w:rsid w:val="002B1FEE"/>
    <w:rsid w:val="002B2FE6"/>
    <w:rsid w:val="002B32A7"/>
    <w:rsid w:val="002B3E42"/>
    <w:rsid w:val="002B428B"/>
    <w:rsid w:val="002B514F"/>
    <w:rsid w:val="002B5C36"/>
    <w:rsid w:val="002B7A3E"/>
    <w:rsid w:val="002C1581"/>
    <w:rsid w:val="002C22AD"/>
    <w:rsid w:val="002C2474"/>
    <w:rsid w:val="002C40E5"/>
    <w:rsid w:val="002C42B6"/>
    <w:rsid w:val="002C4886"/>
    <w:rsid w:val="002C7328"/>
    <w:rsid w:val="002C76A7"/>
    <w:rsid w:val="002D0A76"/>
    <w:rsid w:val="002D17ED"/>
    <w:rsid w:val="002D242A"/>
    <w:rsid w:val="002D2A0C"/>
    <w:rsid w:val="002D3BEF"/>
    <w:rsid w:val="002D49F0"/>
    <w:rsid w:val="002D621F"/>
    <w:rsid w:val="002D6AC3"/>
    <w:rsid w:val="002D6B78"/>
    <w:rsid w:val="002D7D11"/>
    <w:rsid w:val="002E3E8E"/>
    <w:rsid w:val="002E4A1E"/>
    <w:rsid w:val="002E4B7A"/>
    <w:rsid w:val="002E4F86"/>
    <w:rsid w:val="002E57B7"/>
    <w:rsid w:val="002E585D"/>
    <w:rsid w:val="002E72DE"/>
    <w:rsid w:val="002F1254"/>
    <w:rsid w:val="002F1526"/>
    <w:rsid w:val="002F3365"/>
    <w:rsid w:val="0030119B"/>
    <w:rsid w:val="00301758"/>
    <w:rsid w:val="00302B5A"/>
    <w:rsid w:val="00303B29"/>
    <w:rsid w:val="00304567"/>
    <w:rsid w:val="00307610"/>
    <w:rsid w:val="00307EBE"/>
    <w:rsid w:val="00307FDC"/>
    <w:rsid w:val="00311A45"/>
    <w:rsid w:val="00312C88"/>
    <w:rsid w:val="00312E73"/>
    <w:rsid w:val="003134FD"/>
    <w:rsid w:val="00315E46"/>
    <w:rsid w:val="00316A99"/>
    <w:rsid w:val="00316AFA"/>
    <w:rsid w:val="0031764A"/>
    <w:rsid w:val="0032496B"/>
    <w:rsid w:val="00324E31"/>
    <w:rsid w:val="00325120"/>
    <w:rsid w:val="003261BF"/>
    <w:rsid w:val="00330482"/>
    <w:rsid w:val="00330776"/>
    <w:rsid w:val="0033355E"/>
    <w:rsid w:val="003338BA"/>
    <w:rsid w:val="00333C8A"/>
    <w:rsid w:val="00334471"/>
    <w:rsid w:val="003360CA"/>
    <w:rsid w:val="00336BD5"/>
    <w:rsid w:val="00342EB6"/>
    <w:rsid w:val="00350721"/>
    <w:rsid w:val="00353BFA"/>
    <w:rsid w:val="0035470A"/>
    <w:rsid w:val="003548C1"/>
    <w:rsid w:val="00354E96"/>
    <w:rsid w:val="00355F0A"/>
    <w:rsid w:val="00355FA5"/>
    <w:rsid w:val="00360CB1"/>
    <w:rsid w:val="00360E12"/>
    <w:rsid w:val="00360E79"/>
    <w:rsid w:val="003612D8"/>
    <w:rsid w:val="00361BD1"/>
    <w:rsid w:val="00362321"/>
    <w:rsid w:val="003626B1"/>
    <w:rsid w:val="00363587"/>
    <w:rsid w:val="0036443F"/>
    <w:rsid w:val="003647C4"/>
    <w:rsid w:val="00365520"/>
    <w:rsid w:val="0036665E"/>
    <w:rsid w:val="00366B5C"/>
    <w:rsid w:val="00366C8C"/>
    <w:rsid w:val="00367110"/>
    <w:rsid w:val="003674A9"/>
    <w:rsid w:val="00371560"/>
    <w:rsid w:val="00372985"/>
    <w:rsid w:val="003730C1"/>
    <w:rsid w:val="0037381F"/>
    <w:rsid w:val="00376309"/>
    <w:rsid w:val="00380805"/>
    <w:rsid w:val="00380EA9"/>
    <w:rsid w:val="003830F4"/>
    <w:rsid w:val="00383146"/>
    <w:rsid w:val="0038352B"/>
    <w:rsid w:val="00387CE4"/>
    <w:rsid w:val="00390015"/>
    <w:rsid w:val="0039012F"/>
    <w:rsid w:val="00391109"/>
    <w:rsid w:val="00392224"/>
    <w:rsid w:val="0039497A"/>
    <w:rsid w:val="00394D69"/>
    <w:rsid w:val="00394DCA"/>
    <w:rsid w:val="00394DF3"/>
    <w:rsid w:val="003A0617"/>
    <w:rsid w:val="003A348E"/>
    <w:rsid w:val="003A598F"/>
    <w:rsid w:val="003B0845"/>
    <w:rsid w:val="003B3874"/>
    <w:rsid w:val="003B3D1B"/>
    <w:rsid w:val="003B4FC5"/>
    <w:rsid w:val="003B57E6"/>
    <w:rsid w:val="003B62A1"/>
    <w:rsid w:val="003B734A"/>
    <w:rsid w:val="003C05A4"/>
    <w:rsid w:val="003C12E6"/>
    <w:rsid w:val="003C1F05"/>
    <w:rsid w:val="003C34FA"/>
    <w:rsid w:val="003C3F9F"/>
    <w:rsid w:val="003C6162"/>
    <w:rsid w:val="003D05AD"/>
    <w:rsid w:val="003D0A8C"/>
    <w:rsid w:val="003D26E4"/>
    <w:rsid w:val="003D2A36"/>
    <w:rsid w:val="003D2B59"/>
    <w:rsid w:val="003D36B6"/>
    <w:rsid w:val="003D3945"/>
    <w:rsid w:val="003D78F2"/>
    <w:rsid w:val="003E2396"/>
    <w:rsid w:val="003E3F17"/>
    <w:rsid w:val="003E3F49"/>
    <w:rsid w:val="003E5C63"/>
    <w:rsid w:val="003E61BE"/>
    <w:rsid w:val="003E63C6"/>
    <w:rsid w:val="003E75F3"/>
    <w:rsid w:val="003E7A44"/>
    <w:rsid w:val="003F036B"/>
    <w:rsid w:val="003F0539"/>
    <w:rsid w:val="003F06C8"/>
    <w:rsid w:val="003F1683"/>
    <w:rsid w:val="003F1812"/>
    <w:rsid w:val="003F20EA"/>
    <w:rsid w:val="003F31E6"/>
    <w:rsid w:val="003F5658"/>
    <w:rsid w:val="003F7B76"/>
    <w:rsid w:val="00400214"/>
    <w:rsid w:val="00400802"/>
    <w:rsid w:val="00400EAE"/>
    <w:rsid w:val="00402399"/>
    <w:rsid w:val="00402D8B"/>
    <w:rsid w:val="004036D1"/>
    <w:rsid w:val="00404B07"/>
    <w:rsid w:val="004062F2"/>
    <w:rsid w:val="004067C9"/>
    <w:rsid w:val="004069F9"/>
    <w:rsid w:val="004071C1"/>
    <w:rsid w:val="00407F60"/>
    <w:rsid w:val="00410B04"/>
    <w:rsid w:val="00411F2F"/>
    <w:rsid w:val="00413244"/>
    <w:rsid w:val="00413808"/>
    <w:rsid w:val="00415B1E"/>
    <w:rsid w:val="00415D98"/>
    <w:rsid w:val="00420F5A"/>
    <w:rsid w:val="00420F91"/>
    <w:rsid w:val="0042153B"/>
    <w:rsid w:val="00422ADB"/>
    <w:rsid w:val="00423426"/>
    <w:rsid w:val="0042421F"/>
    <w:rsid w:val="004247A4"/>
    <w:rsid w:val="004255E8"/>
    <w:rsid w:val="004264C5"/>
    <w:rsid w:val="0043053B"/>
    <w:rsid w:val="0043280B"/>
    <w:rsid w:val="004332EF"/>
    <w:rsid w:val="00434D00"/>
    <w:rsid w:val="00435342"/>
    <w:rsid w:val="00435DAF"/>
    <w:rsid w:val="004365D3"/>
    <w:rsid w:val="00437762"/>
    <w:rsid w:val="0044054D"/>
    <w:rsid w:val="00441B29"/>
    <w:rsid w:val="00444406"/>
    <w:rsid w:val="00445BE5"/>
    <w:rsid w:val="00447122"/>
    <w:rsid w:val="0044716A"/>
    <w:rsid w:val="00447D14"/>
    <w:rsid w:val="00447F05"/>
    <w:rsid w:val="004500C1"/>
    <w:rsid w:val="00450F4F"/>
    <w:rsid w:val="004550B5"/>
    <w:rsid w:val="004561DE"/>
    <w:rsid w:val="00456CB5"/>
    <w:rsid w:val="004573E4"/>
    <w:rsid w:val="0046125C"/>
    <w:rsid w:val="00461D42"/>
    <w:rsid w:val="00462513"/>
    <w:rsid w:val="004625AD"/>
    <w:rsid w:val="00463FD9"/>
    <w:rsid w:val="00463FE2"/>
    <w:rsid w:val="00465296"/>
    <w:rsid w:val="00465360"/>
    <w:rsid w:val="004670F6"/>
    <w:rsid w:val="00467D68"/>
    <w:rsid w:val="004704C3"/>
    <w:rsid w:val="004725C3"/>
    <w:rsid w:val="004736E7"/>
    <w:rsid w:val="004746EF"/>
    <w:rsid w:val="00475BE3"/>
    <w:rsid w:val="00475DD9"/>
    <w:rsid w:val="004766E3"/>
    <w:rsid w:val="00476F98"/>
    <w:rsid w:val="0048073D"/>
    <w:rsid w:val="004816F6"/>
    <w:rsid w:val="00481DF3"/>
    <w:rsid w:val="00482506"/>
    <w:rsid w:val="00483AC3"/>
    <w:rsid w:val="00484A84"/>
    <w:rsid w:val="0048519D"/>
    <w:rsid w:val="00485B78"/>
    <w:rsid w:val="004871EF"/>
    <w:rsid w:val="00487486"/>
    <w:rsid w:val="00490F2A"/>
    <w:rsid w:val="00491E3F"/>
    <w:rsid w:val="004926E7"/>
    <w:rsid w:val="00492BC5"/>
    <w:rsid w:val="0049372D"/>
    <w:rsid w:val="004958AD"/>
    <w:rsid w:val="00495C22"/>
    <w:rsid w:val="00495CEE"/>
    <w:rsid w:val="00497194"/>
    <w:rsid w:val="004A15C0"/>
    <w:rsid w:val="004A3A19"/>
    <w:rsid w:val="004A4591"/>
    <w:rsid w:val="004A492E"/>
    <w:rsid w:val="004A4DF8"/>
    <w:rsid w:val="004A6EAD"/>
    <w:rsid w:val="004A7811"/>
    <w:rsid w:val="004A7FF7"/>
    <w:rsid w:val="004B7F1D"/>
    <w:rsid w:val="004C12A7"/>
    <w:rsid w:val="004C1753"/>
    <w:rsid w:val="004C1F5A"/>
    <w:rsid w:val="004C28AF"/>
    <w:rsid w:val="004C33FC"/>
    <w:rsid w:val="004D09B5"/>
    <w:rsid w:val="004D0D5F"/>
    <w:rsid w:val="004D2388"/>
    <w:rsid w:val="004D4C0A"/>
    <w:rsid w:val="004D7551"/>
    <w:rsid w:val="004D768B"/>
    <w:rsid w:val="004E0199"/>
    <w:rsid w:val="004E10C3"/>
    <w:rsid w:val="004E1F1B"/>
    <w:rsid w:val="004E254F"/>
    <w:rsid w:val="004E330E"/>
    <w:rsid w:val="004E3A22"/>
    <w:rsid w:val="004E3FE4"/>
    <w:rsid w:val="004E5840"/>
    <w:rsid w:val="004E6711"/>
    <w:rsid w:val="004E6DAC"/>
    <w:rsid w:val="004E79F3"/>
    <w:rsid w:val="004F05EC"/>
    <w:rsid w:val="004F2569"/>
    <w:rsid w:val="004F2931"/>
    <w:rsid w:val="004F38D5"/>
    <w:rsid w:val="004F4C09"/>
    <w:rsid w:val="004F5B63"/>
    <w:rsid w:val="004F6A98"/>
    <w:rsid w:val="00500AD1"/>
    <w:rsid w:val="0050154E"/>
    <w:rsid w:val="0050188C"/>
    <w:rsid w:val="00501A25"/>
    <w:rsid w:val="00502391"/>
    <w:rsid w:val="0050311E"/>
    <w:rsid w:val="00503156"/>
    <w:rsid w:val="0050346C"/>
    <w:rsid w:val="00506C30"/>
    <w:rsid w:val="00512459"/>
    <w:rsid w:val="00515BCB"/>
    <w:rsid w:val="00515E9E"/>
    <w:rsid w:val="00517828"/>
    <w:rsid w:val="00517BE4"/>
    <w:rsid w:val="005213C8"/>
    <w:rsid w:val="00521F87"/>
    <w:rsid w:val="00522496"/>
    <w:rsid w:val="00522B24"/>
    <w:rsid w:val="00522F26"/>
    <w:rsid w:val="00522FAE"/>
    <w:rsid w:val="00522FEB"/>
    <w:rsid w:val="00523270"/>
    <w:rsid w:val="005243B8"/>
    <w:rsid w:val="00525492"/>
    <w:rsid w:val="00525DFC"/>
    <w:rsid w:val="00526C72"/>
    <w:rsid w:val="00533108"/>
    <w:rsid w:val="005351B4"/>
    <w:rsid w:val="0053632E"/>
    <w:rsid w:val="0054171A"/>
    <w:rsid w:val="00543757"/>
    <w:rsid w:val="00544115"/>
    <w:rsid w:val="005450A9"/>
    <w:rsid w:val="00545149"/>
    <w:rsid w:val="00546EE6"/>
    <w:rsid w:val="00551EC0"/>
    <w:rsid w:val="00552807"/>
    <w:rsid w:val="005555A1"/>
    <w:rsid w:val="00555DE2"/>
    <w:rsid w:val="00557AA8"/>
    <w:rsid w:val="005602E3"/>
    <w:rsid w:val="00560DF7"/>
    <w:rsid w:val="005619C1"/>
    <w:rsid w:val="00562557"/>
    <w:rsid w:val="005634DF"/>
    <w:rsid w:val="00563D1C"/>
    <w:rsid w:val="00564000"/>
    <w:rsid w:val="0056455C"/>
    <w:rsid w:val="00564957"/>
    <w:rsid w:val="005704C9"/>
    <w:rsid w:val="0057122E"/>
    <w:rsid w:val="0057184D"/>
    <w:rsid w:val="00573BC6"/>
    <w:rsid w:val="005758E0"/>
    <w:rsid w:val="00575D7E"/>
    <w:rsid w:val="005767C4"/>
    <w:rsid w:val="00576FE8"/>
    <w:rsid w:val="0058077A"/>
    <w:rsid w:val="00580D19"/>
    <w:rsid w:val="00582B02"/>
    <w:rsid w:val="00583C7D"/>
    <w:rsid w:val="00584DA6"/>
    <w:rsid w:val="00585E58"/>
    <w:rsid w:val="00586053"/>
    <w:rsid w:val="00591CB6"/>
    <w:rsid w:val="00591E8C"/>
    <w:rsid w:val="00593394"/>
    <w:rsid w:val="00595C92"/>
    <w:rsid w:val="005A0EF5"/>
    <w:rsid w:val="005A3D55"/>
    <w:rsid w:val="005A428E"/>
    <w:rsid w:val="005A4C2D"/>
    <w:rsid w:val="005A5282"/>
    <w:rsid w:val="005B028C"/>
    <w:rsid w:val="005B03F4"/>
    <w:rsid w:val="005B0ED2"/>
    <w:rsid w:val="005B15A9"/>
    <w:rsid w:val="005B1B37"/>
    <w:rsid w:val="005B1B8B"/>
    <w:rsid w:val="005B268E"/>
    <w:rsid w:val="005B4DC2"/>
    <w:rsid w:val="005B7695"/>
    <w:rsid w:val="005C05D1"/>
    <w:rsid w:val="005C06A7"/>
    <w:rsid w:val="005C0937"/>
    <w:rsid w:val="005C1740"/>
    <w:rsid w:val="005C2414"/>
    <w:rsid w:val="005C7A58"/>
    <w:rsid w:val="005D04A0"/>
    <w:rsid w:val="005D2347"/>
    <w:rsid w:val="005D29FA"/>
    <w:rsid w:val="005D4816"/>
    <w:rsid w:val="005D50C1"/>
    <w:rsid w:val="005D50F3"/>
    <w:rsid w:val="005D53EC"/>
    <w:rsid w:val="005D689E"/>
    <w:rsid w:val="005E0686"/>
    <w:rsid w:val="005E2B4E"/>
    <w:rsid w:val="005E2E2F"/>
    <w:rsid w:val="005E2F47"/>
    <w:rsid w:val="005E34FB"/>
    <w:rsid w:val="005E3AAF"/>
    <w:rsid w:val="005E40ED"/>
    <w:rsid w:val="005E4674"/>
    <w:rsid w:val="005E7E1B"/>
    <w:rsid w:val="005F14D0"/>
    <w:rsid w:val="005F42A6"/>
    <w:rsid w:val="005F77A7"/>
    <w:rsid w:val="006011BE"/>
    <w:rsid w:val="006014B1"/>
    <w:rsid w:val="006054E7"/>
    <w:rsid w:val="00605940"/>
    <w:rsid w:val="006063E1"/>
    <w:rsid w:val="006073E8"/>
    <w:rsid w:val="006075C5"/>
    <w:rsid w:val="006101E8"/>
    <w:rsid w:val="00610578"/>
    <w:rsid w:val="00611A8A"/>
    <w:rsid w:val="00613135"/>
    <w:rsid w:val="00613ACA"/>
    <w:rsid w:val="00613AFF"/>
    <w:rsid w:val="00616148"/>
    <w:rsid w:val="00616F78"/>
    <w:rsid w:val="006205B0"/>
    <w:rsid w:val="00620FF1"/>
    <w:rsid w:val="006222FF"/>
    <w:rsid w:val="00622B41"/>
    <w:rsid w:val="0062380F"/>
    <w:rsid w:val="00624F5A"/>
    <w:rsid w:val="006267EF"/>
    <w:rsid w:val="006320BC"/>
    <w:rsid w:val="006352AA"/>
    <w:rsid w:val="0064065D"/>
    <w:rsid w:val="006435D4"/>
    <w:rsid w:val="00647785"/>
    <w:rsid w:val="00651B70"/>
    <w:rsid w:val="0065365F"/>
    <w:rsid w:val="00654B80"/>
    <w:rsid w:val="006554CD"/>
    <w:rsid w:val="00655902"/>
    <w:rsid w:val="0065602B"/>
    <w:rsid w:val="006569BF"/>
    <w:rsid w:val="00657B03"/>
    <w:rsid w:val="0066209D"/>
    <w:rsid w:val="006621CA"/>
    <w:rsid w:val="00662F18"/>
    <w:rsid w:val="00663186"/>
    <w:rsid w:val="00664A40"/>
    <w:rsid w:val="00665D88"/>
    <w:rsid w:val="006666BB"/>
    <w:rsid w:val="006678CC"/>
    <w:rsid w:val="00670F41"/>
    <w:rsid w:val="00671BE8"/>
    <w:rsid w:val="00672C57"/>
    <w:rsid w:val="0067663C"/>
    <w:rsid w:val="00677088"/>
    <w:rsid w:val="00677138"/>
    <w:rsid w:val="006808E8"/>
    <w:rsid w:val="00680AE8"/>
    <w:rsid w:val="00681567"/>
    <w:rsid w:val="00683927"/>
    <w:rsid w:val="00683A70"/>
    <w:rsid w:val="00684F0B"/>
    <w:rsid w:val="006854DB"/>
    <w:rsid w:val="00685713"/>
    <w:rsid w:val="00686B87"/>
    <w:rsid w:val="00690CD9"/>
    <w:rsid w:val="0069144C"/>
    <w:rsid w:val="00691F9F"/>
    <w:rsid w:val="00692835"/>
    <w:rsid w:val="00694B4C"/>
    <w:rsid w:val="006958B7"/>
    <w:rsid w:val="00695CE7"/>
    <w:rsid w:val="0069635D"/>
    <w:rsid w:val="0069654E"/>
    <w:rsid w:val="00696ECA"/>
    <w:rsid w:val="006A054B"/>
    <w:rsid w:val="006A080C"/>
    <w:rsid w:val="006A1A2A"/>
    <w:rsid w:val="006A37ED"/>
    <w:rsid w:val="006A5E38"/>
    <w:rsid w:val="006A6016"/>
    <w:rsid w:val="006A77C2"/>
    <w:rsid w:val="006A7F75"/>
    <w:rsid w:val="006B0953"/>
    <w:rsid w:val="006B1A06"/>
    <w:rsid w:val="006B3238"/>
    <w:rsid w:val="006B347B"/>
    <w:rsid w:val="006B3BC2"/>
    <w:rsid w:val="006B56B7"/>
    <w:rsid w:val="006B6625"/>
    <w:rsid w:val="006B6C16"/>
    <w:rsid w:val="006C09AE"/>
    <w:rsid w:val="006C15D6"/>
    <w:rsid w:val="006C1689"/>
    <w:rsid w:val="006C1F49"/>
    <w:rsid w:val="006C28EA"/>
    <w:rsid w:val="006C3227"/>
    <w:rsid w:val="006C4E86"/>
    <w:rsid w:val="006C5311"/>
    <w:rsid w:val="006C66AE"/>
    <w:rsid w:val="006D1EB9"/>
    <w:rsid w:val="006D4139"/>
    <w:rsid w:val="006D52EF"/>
    <w:rsid w:val="006D5B57"/>
    <w:rsid w:val="006D79CF"/>
    <w:rsid w:val="006E1BB5"/>
    <w:rsid w:val="006E279C"/>
    <w:rsid w:val="006E5A08"/>
    <w:rsid w:val="006F0893"/>
    <w:rsid w:val="006F1360"/>
    <w:rsid w:val="006F1658"/>
    <w:rsid w:val="006F6614"/>
    <w:rsid w:val="00702F81"/>
    <w:rsid w:val="00703B12"/>
    <w:rsid w:val="0070498D"/>
    <w:rsid w:val="007067D7"/>
    <w:rsid w:val="00715434"/>
    <w:rsid w:val="00715866"/>
    <w:rsid w:val="00715D2F"/>
    <w:rsid w:val="00716900"/>
    <w:rsid w:val="00716C37"/>
    <w:rsid w:val="00716CD3"/>
    <w:rsid w:val="007177EB"/>
    <w:rsid w:val="00717C85"/>
    <w:rsid w:val="00720131"/>
    <w:rsid w:val="00720500"/>
    <w:rsid w:val="007209A1"/>
    <w:rsid w:val="00721F99"/>
    <w:rsid w:val="007224F1"/>
    <w:rsid w:val="0072322F"/>
    <w:rsid w:val="00730AB7"/>
    <w:rsid w:val="0073137D"/>
    <w:rsid w:val="00733F5D"/>
    <w:rsid w:val="0073449B"/>
    <w:rsid w:val="00734510"/>
    <w:rsid w:val="00736279"/>
    <w:rsid w:val="0074102D"/>
    <w:rsid w:val="00742309"/>
    <w:rsid w:val="00743B94"/>
    <w:rsid w:val="0074651D"/>
    <w:rsid w:val="00746D9F"/>
    <w:rsid w:val="00747059"/>
    <w:rsid w:val="00747A36"/>
    <w:rsid w:val="00750C28"/>
    <w:rsid w:val="00750C45"/>
    <w:rsid w:val="007514CC"/>
    <w:rsid w:val="007522E3"/>
    <w:rsid w:val="00753224"/>
    <w:rsid w:val="00754D44"/>
    <w:rsid w:val="00755088"/>
    <w:rsid w:val="0075535D"/>
    <w:rsid w:val="00756760"/>
    <w:rsid w:val="007601D7"/>
    <w:rsid w:val="00760880"/>
    <w:rsid w:val="00761B31"/>
    <w:rsid w:val="00762C1D"/>
    <w:rsid w:val="00765023"/>
    <w:rsid w:val="0077106C"/>
    <w:rsid w:val="00771315"/>
    <w:rsid w:val="0077198B"/>
    <w:rsid w:val="007722F5"/>
    <w:rsid w:val="0077490C"/>
    <w:rsid w:val="00774FCA"/>
    <w:rsid w:val="00775D41"/>
    <w:rsid w:val="007809D5"/>
    <w:rsid w:val="00780B52"/>
    <w:rsid w:val="00780FE3"/>
    <w:rsid w:val="00782E7A"/>
    <w:rsid w:val="00783D88"/>
    <w:rsid w:val="00784138"/>
    <w:rsid w:val="007841E1"/>
    <w:rsid w:val="007841E8"/>
    <w:rsid w:val="00785AAB"/>
    <w:rsid w:val="0078709E"/>
    <w:rsid w:val="007874F8"/>
    <w:rsid w:val="00787531"/>
    <w:rsid w:val="00790656"/>
    <w:rsid w:val="00790743"/>
    <w:rsid w:val="007913C1"/>
    <w:rsid w:val="00791C6F"/>
    <w:rsid w:val="00794DCB"/>
    <w:rsid w:val="00795503"/>
    <w:rsid w:val="007A0472"/>
    <w:rsid w:val="007A1860"/>
    <w:rsid w:val="007A5015"/>
    <w:rsid w:val="007A53AF"/>
    <w:rsid w:val="007B042C"/>
    <w:rsid w:val="007B1235"/>
    <w:rsid w:val="007B2C2B"/>
    <w:rsid w:val="007B2E90"/>
    <w:rsid w:val="007B44E0"/>
    <w:rsid w:val="007B4549"/>
    <w:rsid w:val="007B65FF"/>
    <w:rsid w:val="007B6AD3"/>
    <w:rsid w:val="007B6AED"/>
    <w:rsid w:val="007C27CA"/>
    <w:rsid w:val="007C391F"/>
    <w:rsid w:val="007D0529"/>
    <w:rsid w:val="007D0D4E"/>
    <w:rsid w:val="007D11F8"/>
    <w:rsid w:val="007D171E"/>
    <w:rsid w:val="007D475C"/>
    <w:rsid w:val="007D5554"/>
    <w:rsid w:val="007D6969"/>
    <w:rsid w:val="007D71BB"/>
    <w:rsid w:val="007D7CB5"/>
    <w:rsid w:val="007D7EB3"/>
    <w:rsid w:val="007E028C"/>
    <w:rsid w:val="007E2DD8"/>
    <w:rsid w:val="007E4179"/>
    <w:rsid w:val="007E4D1C"/>
    <w:rsid w:val="007E53DF"/>
    <w:rsid w:val="007E54DA"/>
    <w:rsid w:val="007E5605"/>
    <w:rsid w:val="007E5DD6"/>
    <w:rsid w:val="007E6FED"/>
    <w:rsid w:val="007E724B"/>
    <w:rsid w:val="007E7A5F"/>
    <w:rsid w:val="007F0CAA"/>
    <w:rsid w:val="007F1E5C"/>
    <w:rsid w:val="007F211F"/>
    <w:rsid w:val="007F2DCC"/>
    <w:rsid w:val="007F3185"/>
    <w:rsid w:val="007F4498"/>
    <w:rsid w:val="007F4C94"/>
    <w:rsid w:val="007F5854"/>
    <w:rsid w:val="007F713D"/>
    <w:rsid w:val="008006A1"/>
    <w:rsid w:val="00801315"/>
    <w:rsid w:val="008014B1"/>
    <w:rsid w:val="0080171D"/>
    <w:rsid w:val="0080183C"/>
    <w:rsid w:val="00802D2E"/>
    <w:rsid w:val="00803DC8"/>
    <w:rsid w:val="0080409D"/>
    <w:rsid w:val="0080517A"/>
    <w:rsid w:val="00811736"/>
    <w:rsid w:val="008126EA"/>
    <w:rsid w:val="008142CF"/>
    <w:rsid w:val="00816883"/>
    <w:rsid w:val="00820621"/>
    <w:rsid w:val="0082154C"/>
    <w:rsid w:val="00821581"/>
    <w:rsid w:val="008249AF"/>
    <w:rsid w:val="00824D8A"/>
    <w:rsid w:val="00825106"/>
    <w:rsid w:val="00825D73"/>
    <w:rsid w:val="008311F4"/>
    <w:rsid w:val="00834D0A"/>
    <w:rsid w:val="00836A1F"/>
    <w:rsid w:val="00837B68"/>
    <w:rsid w:val="00837C4B"/>
    <w:rsid w:val="00841384"/>
    <w:rsid w:val="00841D30"/>
    <w:rsid w:val="008439B4"/>
    <w:rsid w:val="008455E1"/>
    <w:rsid w:val="00846ABF"/>
    <w:rsid w:val="00847970"/>
    <w:rsid w:val="00847D7D"/>
    <w:rsid w:val="00847E80"/>
    <w:rsid w:val="008502AC"/>
    <w:rsid w:val="00850485"/>
    <w:rsid w:val="00851FEB"/>
    <w:rsid w:val="008527B0"/>
    <w:rsid w:val="00852E5D"/>
    <w:rsid w:val="008530D8"/>
    <w:rsid w:val="00854349"/>
    <w:rsid w:val="00854794"/>
    <w:rsid w:val="008578C1"/>
    <w:rsid w:val="00860445"/>
    <w:rsid w:val="008607A5"/>
    <w:rsid w:val="00862533"/>
    <w:rsid w:val="00863497"/>
    <w:rsid w:val="008640FA"/>
    <w:rsid w:val="008667D6"/>
    <w:rsid w:val="00867C89"/>
    <w:rsid w:val="00871A4E"/>
    <w:rsid w:val="00873EFB"/>
    <w:rsid w:val="008755B2"/>
    <w:rsid w:val="00875684"/>
    <w:rsid w:val="008757AE"/>
    <w:rsid w:val="0087768F"/>
    <w:rsid w:val="00877791"/>
    <w:rsid w:val="00880B8F"/>
    <w:rsid w:val="00881B9C"/>
    <w:rsid w:val="00882834"/>
    <w:rsid w:val="0088300D"/>
    <w:rsid w:val="008834BA"/>
    <w:rsid w:val="008837C3"/>
    <w:rsid w:val="00884421"/>
    <w:rsid w:val="00884E1F"/>
    <w:rsid w:val="00885BD4"/>
    <w:rsid w:val="00886C6D"/>
    <w:rsid w:val="00887506"/>
    <w:rsid w:val="00887C3D"/>
    <w:rsid w:val="00891284"/>
    <w:rsid w:val="008920F5"/>
    <w:rsid w:val="00892A7F"/>
    <w:rsid w:val="008933D0"/>
    <w:rsid w:val="0089434F"/>
    <w:rsid w:val="00894D6A"/>
    <w:rsid w:val="00895241"/>
    <w:rsid w:val="008967D5"/>
    <w:rsid w:val="00896DDE"/>
    <w:rsid w:val="00897A35"/>
    <w:rsid w:val="00897E4D"/>
    <w:rsid w:val="008A17B1"/>
    <w:rsid w:val="008A357C"/>
    <w:rsid w:val="008A3A94"/>
    <w:rsid w:val="008A3B36"/>
    <w:rsid w:val="008A48B4"/>
    <w:rsid w:val="008A4A27"/>
    <w:rsid w:val="008A4C80"/>
    <w:rsid w:val="008A50F4"/>
    <w:rsid w:val="008A5429"/>
    <w:rsid w:val="008A5A45"/>
    <w:rsid w:val="008B04FA"/>
    <w:rsid w:val="008B1962"/>
    <w:rsid w:val="008B1CDB"/>
    <w:rsid w:val="008B3132"/>
    <w:rsid w:val="008B5865"/>
    <w:rsid w:val="008B6380"/>
    <w:rsid w:val="008B6437"/>
    <w:rsid w:val="008C02C7"/>
    <w:rsid w:val="008C09C8"/>
    <w:rsid w:val="008C337E"/>
    <w:rsid w:val="008C339D"/>
    <w:rsid w:val="008C3611"/>
    <w:rsid w:val="008C3EB1"/>
    <w:rsid w:val="008C48B8"/>
    <w:rsid w:val="008C5048"/>
    <w:rsid w:val="008C5C4D"/>
    <w:rsid w:val="008C7939"/>
    <w:rsid w:val="008D00A9"/>
    <w:rsid w:val="008D05B1"/>
    <w:rsid w:val="008D0BC5"/>
    <w:rsid w:val="008D0C89"/>
    <w:rsid w:val="008D0F42"/>
    <w:rsid w:val="008D10E4"/>
    <w:rsid w:val="008D2431"/>
    <w:rsid w:val="008D335C"/>
    <w:rsid w:val="008D352C"/>
    <w:rsid w:val="008D375E"/>
    <w:rsid w:val="008D4827"/>
    <w:rsid w:val="008D5308"/>
    <w:rsid w:val="008D56E8"/>
    <w:rsid w:val="008D69F0"/>
    <w:rsid w:val="008E0794"/>
    <w:rsid w:val="008E1116"/>
    <w:rsid w:val="008E23BF"/>
    <w:rsid w:val="008E32E8"/>
    <w:rsid w:val="008E3F43"/>
    <w:rsid w:val="008E40E3"/>
    <w:rsid w:val="008E4B9C"/>
    <w:rsid w:val="008E56AF"/>
    <w:rsid w:val="008E5A4F"/>
    <w:rsid w:val="008F13BD"/>
    <w:rsid w:val="008F31E3"/>
    <w:rsid w:val="008F3841"/>
    <w:rsid w:val="008F3D9B"/>
    <w:rsid w:val="008F4404"/>
    <w:rsid w:val="008F57E0"/>
    <w:rsid w:val="008F72C3"/>
    <w:rsid w:val="008F7EC0"/>
    <w:rsid w:val="00900653"/>
    <w:rsid w:val="00902C8A"/>
    <w:rsid w:val="00904997"/>
    <w:rsid w:val="0091072E"/>
    <w:rsid w:val="00910D9B"/>
    <w:rsid w:val="009118D1"/>
    <w:rsid w:val="00911AC0"/>
    <w:rsid w:val="00911DB2"/>
    <w:rsid w:val="0091276D"/>
    <w:rsid w:val="00912E79"/>
    <w:rsid w:val="00914EA5"/>
    <w:rsid w:val="00916546"/>
    <w:rsid w:val="009174CD"/>
    <w:rsid w:val="00921E7E"/>
    <w:rsid w:val="00922141"/>
    <w:rsid w:val="00924A33"/>
    <w:rsid w:val="00924EF5"/>
    <w:rsid w:val="0092650A"/>
    <w:rsid w:val="00927AB8"/>
    <w:rsid w:val="00931591"/>
    <w:rsid w:val="009319B7"/>
    <w:rsid w:val="00931D5A"/>
    <w:rsid w:val="009345DA"/>
    <w:rsid w:val="00936045"/>
    <w:rsid w:val="00936949"/>
    <w:rsid w:val="009372EC"/>
    <w:rsid w:val="00937871"/>
    <w:rsid w:val="00937962"/>
    <w:rsid w:val="00937F0E"/>
    <w:rsid w:val="009402FD"/>
    <w:rsid w:val="009406C6"/>
    <w:rsid w:val="00940831"/>
    <w:rsid w:val="009414DC"/>
    <w:rsid w:val="00941ADC"/>
    <w:rsid w:val="00941BCC"/>
    <w:rsid w:val="00944703"/>
    <w:rsid w:val="009452FC"/>
    <w:rsid w:val="0094531B"/>
    <w:rsid w:val="00945539"/>
    <w:rsid w:val="00947173"/>
    <w:rsid w:val="009509C8"/>
    <w:rsid w:val="00950DA9"/>
    <w:rsid w:val="009526FE"/>
    <w:rsid w:val="00954840"/>
    <w:rsid w:val="00955A36"/>
    <w:rsid w:val="00955B87"/>
    <w:rsid w:val="00955FBD"/>
    <w:rsid w:val="00960322"/>
    <w:rsid w:val="00961938"/>
    <w:rsid w:val="00961B60"/>
    <w:rsid w:val="00961D44"/>
    <w:rsid w:val="00963488"/>
    <w:rsid w:val="00963F0D"/>
    <w:rsid w:val="009673F6"/>
    <w:rsid w:val="00970B22"/>
    <w:rsid w:val="0097146A"/>
    <w:rsid w:val="0097541E"/>
    <w:rsid w:val="00975489"/>
    <w:rsid w:val="0097678C"/>
    <w:rsid w:val="0097741F"/>
    <w:rsid w:val="00982927"/>
    <w:rsid w:val="00982CC9"/>
    <w:rsid w:val="00985B54"/>
    <w:rsid w:val="0098746C"/>
    <w:rsid w:val="00987BFA"/>
    <w:rsid w:val="00990AF3"/>
    <w:rsid w:val="0099154C"/>
    <w:rsid w:val="00992322"/>
    <w:rsid w:val="00992E20"/>
    <w:rsid w:val="009946E1"/>
    <w:rsid w:val="00997CCE"/>
    <w:rsid w:val="009A06F5"/>
    <w:rsid w:val="009A120D"/>
    <w:rsid w:val="009A16A5"/>
    <w:rsid w:val="009A3F2B"/>
    <w:rsid w:val="009A49CF"/>
    <w:rsid w:val="009A6AA4"/>
    <w:rsid w:val="009B08C2"/>
    <w:rsid w:val="009B0C46"/>
    <w:rsid w:val="009B0D3A"/>
    <w:rsid w:val="009B1532"/>
    <w:rsid w:val="009B1C9F"/>
    <w:rsid w:val="009B41AE"/>
    <w:rsid w:val="009C12CB"/>
    <w:rsid w:val="009C3066"/>
    <w:rsid w:val="009C4FEF"/>
    <w:rsid w:val="009C5822"/>
    <w:rsid w:val="009C6D05"/>
    <w:rsid w:val="009C6EFB"/>
    <w:rsid w:val="009C72A3"/>
    <w:rsid w:val="009C72FB"/>
    <w:rsid w:val="009C7C76"/>
    <w:rsid w:val="009D140C"/>
    <w:rsid w:val="009D1510"/>
    <w:rsid w:val="009D15FA"/>
    <w:rsid w:val="009D2D5C"/>
    <w:rsid w:val="009D546D"/>
    <w:rsid w:val="009E1594"/>
    <w:rsid w:val="009E2131"/>
    <w:rsid w:val="009E3A96"/>
    <w:rsid w:val="009E4431"/>
    <w:rsid w:val="009E551C"/>
    <w:rsid w:val="009E5E3D"/>
    <w:rsid w:val="009E6C59"/>
    <w:rsid w:val="009E73F1"/>
    <w:rsid w:val="009E7464"/>
    <w:rsid w:val="009E7CD8"/>
    <w:rsid w:val="009F0763"/>
    <w:rsid w:val="009F0E5B"/>
    <w:rsid w:val="009F3961"/>
    <w:rsid w:val="009F4370"/>
    <w:rsid w:val="009F44ED"/>
    <w:rsid w:val="00A0089B"/>
    <w:rsid w:val="00A03766"/>
    <w:rsid w:val="00A041BE"/>
    <w:rsid w:val="00A0701A"/>
    <w:rsid w:val="00A07A2C"/>
    <w:rsid w:val="00A108EA"/>
    <w:rsid w:val="00A12019"/>
    <w:rsid w:val="00A13132"/>
    <w:rsid w:val="00A14747"/>
    <w:rsid w:val="00A15148"/>
    <w:rsid w:val="00A1662A"/>
    <w:rsid w:val="00A166DF"/>
    <w:rsid w:val="00A17399"/>
    <w:rsid w:val="00A218D4"/>
    <w:rsid w:val="00A21AD6"/>
    <w:rsid w:val="00A2200C"/>
    <w:rsid w:val="00A22777"/>
    <w:rsid w:val="00A22F58"/>
    <w:rsid w:val="00A23AAF"/>
    <w:rsid w:val="00A23F35"/>
    <w:rsid w:val="00A24630"/>
    <w:rsid w:val="00A24F00"/>
    <w:rsid w:val="00A25461"/>
    <w:rsid w:val="00A26730"/>
    <w:rsid w:val="00A27B9A"/>
    <w:rsid w:val="00A302AE"/>
    <w:rsid w:val="00A30A08"/>
    <w:rsid w:val="00A31DC7"/>
    <w:rsid w:val="00A33C29"/>
    <w:rsid w:val="00A3669A"/>
    <w:rsid w:val="00A37EFB"/>
    <w:rsid w:val="00A37FC2"/>
    <w:rsid w:val="00A40672"/>
    <w:rsid w:val="00A42A7E"/>
    <w:rsid w:val="00A434B6"/>
    <w:rsid w:val="00A45501"/>
    <w:rsid w:val="00A46911"/>
    <w:rsid w:val="00A51906"/>
    <w:rsid w:val="00A522D3"/>
    <w:rsid w:val="00A52EEC"/>
    <w:rsid w:val="00A52F78"/>
    <w:rsid w:val="00A54454"/>
    <w:rsid w:val="00A54FCC"/>
    <w:rsid w:val="00A5548C"/>
    <w:rsid w:val="00A55A85"/>
    <w:rsid w:val="00A55B19"/>
    <w:rsid w:val="00A56BA5"/>
    <w:rsid w:val="00A57766"/>
    <w:rsid w:val="00A64FCD"/>
    <w:rsid w:val="00A652EE"/>
    <w:rsid w:val="00A65693"/>
    <w:rsid w:val="00A67621"/>
    <w:rsid w:val="00A67DB3"/>
    <w:rsid w:val="00A70272"/>
    <w:rsid w:val="00A70A9D"/>
    <w:rsid w:val="00A70D7A"/>
    <w:rsid w:val="00A70E6D"/>
    <w:rsid w:val="00A713BB"/>
    <w:rsid w:val="00A72DB0"/>
    <w:rsid w:val="00A75AC0"/>
    <w:rsid w:val="00A7601B"/>
    <w:rsid w:val="00A80DB9"/>
    <w:rsid w:val="00A81F6B"/>
    <w:rsid w:val="00A82A36"/>
    <w:rsid w:val="00A83988"/>
    <w:rsid w:val="00A85233"/>
    <w:rsid w:val="00A86570"/>
    <w:rsid w:val="00A87D6B"/>
    <w:rsid w:val="00A90B4A"/>
    <w:rsid w:val="00A90EF3"/>
    <w:rsid w:val="00A911F7"/>
    <w:rsid w:val="00A91D5D"/>
    <w:rsid w:val="00A92E97"/>
    <w:rsid w:val="00A943AD"/>
    <w:rsid w:val="00A945B5"/>
    <w:rsid w:val="00A963FB"/>
    <w:rsid w:val="00A974C0"/>
    <w:rsid w:val="00AA0162"/>
    <w:rsid w:val="00AA03FD"/>
    <w:rsid w:val="00AA2A68"/>
    <w:rsid w:val="00AA3DA7"/>
    <w:rsid w:val="00AA3EEB"/>
    <w:rsid w:val="00AA5247"/>
    <w:rsid w:val="00AA5C0F"/>
    <w:rsid w:val="00AA676B"/>
    <w:rsid w:val="00AA6DD9"/>
    <w:rsid w:val="00AB059A"/>
    <w:rsid w:val="00AB1BDB"/>
    <w:rsid w:val="00AB1F31"/>
    <w:rsid w:val="00AB21FD"/>
    <w:rsid w:val="00AB3B42"/>
    <w:rsid w:val="00AB4B70"/>
    <w:rsid w:val="00AB550D"/>
    <w:rsid w:val="00AB556F"/>
    <w:rsid w:val="00AB5674"/>
    <w:rsid w:val="00AC15B9"/>
    <w:rsid w:val="00AC1EA7"/>
    <w:rsid w:val="00AC2A7E"/>
    <w:rsid w:val="00AC2D20"/>
    <w:rsid w:val="00AC4203"/>
    <w:rsid w:val="00AC4505"/>
    <w:rsid w:val="00AC5166"/>
    <w:rsid w:val="00AC52BE"/>
    <w:rsid w:val="00AC5C1A"/>
    <w:rsid w:val="00AC5FE6"/>
    <w:rsid w:val="00AD1D9E"/>
    <w:rsid w:val="00AD2642"/>
    <w:rsid w:val="00AD3E96"/>
    <w:rsid w:val="00AD4446"/>
    <w:rsid w:val="00AD570C"/>
    <w:rsid w:val="00AD6121"/>
    <w:rsid w:val="00AD77A1"/>
    <w:rsid w:val="00AD7CD5"/>
    <w:rsid w:val="00AE1D42"/>
    <w:rsid w:val="00AE1EDB"/>
    <w:rsid w:val="00AE3CA0"/>
    <w:rsid w:val="00AE43DF"/>
    <w:rsid w:val="00AE6096"/>
    <w:rsid w:val="00AE6376"/>
    <w:rsid w:val="00AE76B3"/>
    <w:rsid w:val="00AE78E8"/>
    <w:rsid w:val="00AF0527"/>
    <w:rsid w:val="00AF1055"/>
    <w:rsid w:val="00AF22F8"/>
    <w:rsid w:val="00AF2931"/>
    <w:rsid w:val="00AF3690"/>
    <w:rsid w:val="00AF3ACD"/>
    <w:rsid w:val="00AF4C28"/>
    <w:rsid w:val="00AF6121"/>
    <w:rsid w:val="00AF6D10"/>
    <w:rsid w:val="00AF726E"/>
    <w:rsid w:val="00AF7DE4"/>
    <w:rsid w:val="00B00132"/>
    <w:rsid w:val="00B010C2"/>
    <w:rsid w:val="00B02FF0"/>
    <w:rsid w:val="00B031B0"/>
    <w:rsid w:val="00B03896"/>
    <w:rsid w:val="00B04331"/>
    <w:rsid w:val="00B05441"/>
    <w:rsid w:val="00B05573"/>
    <w:rsid w:val="00B075CD"/>
    <w:rsid w:val="00B102F5"/>
    <w:rsid w:val="00B10528"/>
    <w:rsid w:val="00B12108"/>
    <w:rsid w:val="00B12520"/>
    <w:rsid w:val="00B1432A"/>
    <w:rsid w:val="00B146AA"/>
    <w:rsid w:val="00B16297"/>
    <w:rsid w:val="00B1695B"/>
    <w:rsid w:val="00B16BD5"/>
    <w:rsid w:val="00B1752A"/>
    <w:rsid w:val="00B227B9"/>
    <w:rsid w:val="00B22F8D"/>
    <w:rsid w:val="00B2341E"/>
    <w:rsid w:val="00B24748"/>
    <w:rsid w:val="00B302E7"/>
    <w:rsid w:val="00B3033B"/>
    <w:rsid w:val="00B32056"/>
    <w:rsid w:val="00B32EF0"/>
    <w:rsid w:val="00B3337B"/>
    <w:rsid w:val="00B35209"/>
    <w:rsid w:val="00B356D1"/>
    <w:rsid w:val="00B369FE"/>
    <w:rsid w:val="00B36E70"/>
    <w:rsid w:val="00B3758D"/>
    <w:rsid w:val="00B37A2D"/>
    <w:rsid w:val="00B37C04"/>
    <w:rsid w:val="00B41855"/>
    <w:rsid w:val="00B42349"/>
    <w:rsid w:val="00B42513"/>
    <w:rsid w:val="00B45528"/>
    <w:rsid w:val="00B4632E"/>
    <w:rsid w:val="00B46D66"/>
    <w:rsid w:val="00B46F1D"/>
    <w:rsid w:val="00B476F8"/>
    <w:rsid w:val="00B47839"/>
    <w:rsid w:val="00B50B26"/>
    <w:rsid w:val="00B51F48"/>
    <w:rsid w:val="00B5396C"/>
    <w:rsid w:val="00B54097"/>
    <w:rsid w:val="00B54BE9"/>
    <w:rsid w:val="00B5581D"/>
    <w:rsid w:val="00B5779C"/>
    <w:rsid w:val="00B5798F"/>
    <w:rsid w:val="00B608C6"/>
    <w:rsid w:val="00B629B1"/>
    <w:rsid w:val="00B631D7"/>
    <w:rsid w:val="00B63319"/>
    <w:rsid w:val="00B647FB"/>
    <w:rsid w:val="00B64FED"/>
    <w:rsid w:val="00B6582A"/>
    <w:rsid w:val="00B671CB"/>
    <w:rsid w:val="00B72080"/>
    <w:rsid w:val="00B72126"/>
    <w:rsid w:val="00B7479D"/>
    <w:rsid w:val="00B74824"/>
    <w:rsid w:val="00B764A4"/>
    <w:rsid w:val="00B81AAF"/>
    <w:rsid w:val="00B81D0B"/>
    <w:rsid w:val="00B81D3F"/>
    <w:rsid w:val="00B856CD"/>
    <w:rsid w:val="00B87AC3"/>
    <w:rsid w:val="00B90C6E"/>
    <w:rsid w:val="00B92DA9"/>
    <w:rsid w:val="00B939E4"/>
    <w:rsid w:val="00B93F6C"/>
    <w:rsid w:val="00B95A57"/>
    <w:rsid w:val="00B95AC9"/>
    <w:rsid w:val="00B97BF9"/>
    <w:rsid w:val="00BA084A"/>
    <w:rsid w:val="00BA1F4B"/>
    <w:rsid w:val="00BA1FE9"/>
    <w:rsid w:val="00BA5180"/>
    <w:rsid w:val="00BA55B1"/>
    <w:rsid w:val="00BA5E45"/>
    <w:rsid w:val="00BA6E7C"/>
    <w:rsid w:val="00BB05A2"/>
    <w:rsid w:val="00BB1E54"/>
    <w:rsid w:val="00BB26B3"/>
    <w:rsid w:val="00BB2F25"/>
    <w:rsid w:val="00BB5231"/>
    <w:rsid w:val="00BB69E9"/>
    <w:rsid w:val="00BC3EB0"/>
    <w:rsid w:val="00BC5531"/>
    <w:rsid w:val="00BC6724"/>
    <w:rsid w:val="00BD0AC0"/>
    <w:rsid w:val="00BD0D1B"/>
    <w:rsid w:val="00BD1072"/>
    <w:rsid w:val="00BD2C11"/>
    <w:rsid w:val="00BD3CB0"/>
    <w:rsid w:val="00BD45B5"/>
    <w:rsid w:val="00BD4671"/>
    <w:rsid w:val="00BD685C"/>
    <w:rsid w:val="00BE0369"/>
    <w:rsid w:val="00BE188D"/>
    <w:rsid w:val="00BE1AA0"/>
    <w:rsid w:val="00BE362C"/>
    <w:rsid w:val="00BE3B45"/>
    <w:rsid w:val="00BE4EE0"/>
    <w:rsid w:val="00BE7352"/>
    <w:rsid w:val="00BF09B1"/>
    <w:rsid w:val="00BF14B8"/>
    <w:rsid w:val="00BF4E4E"/>
    <w:rsid w:val="00BF58D3"/>
    <w:rsid w:val="00BF6357"/>
    <w:rsid w:val="00BF6DB1"/>
    <w:rsid w:val="00BF7CEE"/>
    <w:rsid w:val="00BF7F30"/>
    <w:rsid w:val="00C025E3"/>
    <w:rsid w:val="00C027CF"/>
    <w:rsid w:val="00C05A56"/>
    <w:rsid w:val="00C05A67"/>
    <w:rsid w:val="00C06947"/>
    <w:rsid w:val="00C07761"/>
    <w:rsid w:val="00C10083"/>
    <w:rsid w:val="00C106BB"/>
    <w:rsid w:val="00C1096D"/>
    <w:rsid w:val="00C11028"/>
    <w:rsid w:val="00C12959"/>
    <w:rsid w:val="00C13E25"/>
    <w:rsid w:val="00C1516B"/>
    <w:rsid w:val="00C20BDA"/>
    <w:rsid w:val="00C20DE0"/>
    <w:rsid w:val="00C2279B"/>
    <w:rsid w:val="00C24F00"/>
    <w:rsid w:val="00C253BC"/>
    <w:rsid w:val="00C25803"/>
    <w:rsid w:val="00C25D47"/>
    <w:rsid w:val="00C2685B"/>
    <w:rsid w:val="00C26B54"/>
    <w:rsid w:val="00C27B82"/>
    <w:rsid w:val="00C310FF"/>
    <w:rsid w:val="00C317FC"/>
    <w:rsid w:val="00C32D81"/>
    <w:rsid w:val="00C35F07"/>
    <w:rsid w:val="00C36415"/>
    <w:rsid w:val="00C364A6"/>
    <w:rsid w:val="00C37009"/>
    <w:rsid w:val="00C40ED3"/>
    <w:rsid w:val="00C426CF"/>
    <w:rsid w:val="00C42E6A"/>
    <w:rsid w:val="00C43317"/>
    <w:rsid w:val="00C43C58"/>
    <w:rsid w:val="00C447B1"/>
    <w:rsid w:val="00C44A9A"/>
    <w:rsid w:val="00C4606E"/>
    <w:rsid w:val="00C47889"/>
    <w:rsid w:val="00C53E04"/>
    <w:rsid w:val="00C54B19"/>
    <w:rsid w:val="00C54D3D"/>
    <w:rsid w:val="00C5616C"/>
    <w:rsid w:val="00C5677A"/>
    <w:rsid w:val="00C60502"/>
    <w:rsid w:val="00C61E07"/>
    <w:rsid w:val="00C63761"/>
    <w:rsid w:val="00C64678"/>
    <w:rsid w:val="00C661AE"/>
    <w:rsid w:val="00C67E7E"/>
    <w:rsid w:val="00C75501"/>
    <w:rsid w:val="00C80326"/>
    <w:rsid w:val="00C80BBD"/>
    <w:rsid w:val="00C82194"/>
    <w:rsid w:val="00C822BA"/>
    <w:rsid w:val="00C831C9"/>
    <w:rsid w:val="00C836FE"/>
    <w:rsid w:val="00C838C6"/>
    <w:rsid w:val="00C85782"/>
    <w:rsid w:val="00C85AB6"/>
    <w:rsid w:val="00C86C17"/>
    <w:rsid w:val="00C90482"/>
    <w:rsid w:val="00C9229E"/>
    <w:rsid w:val="00C922B6"/>
    <w:rsid w:val="00C933E5"/>
    <w:rsid w:val="00C945BB"/>
    <w:rsid w:val="00C94FA7"/>
    <w:rsid w:val="00C95BC3"/>
    <w:rsid w:val="00C96206"/>
    <w:rsid w:val="00C97A5D"/>
    <w:rsid w:val="00CA0593"/>
    <w:rsid w:val="00CA1425"/>
    <w:rsid w:val="00CA2154"/>
    <w:rsid w:val="00CA282C"/>
    <w:rsid w:val="00CA305F"/>
    <w:rsid w:val="00CA362D"/>
    <w:rsid w:val="00CA4547"/>
    <w:rsid w:val="00CA582D"/>
    <w:rsid w:val="00CA70AA"/>
    <w:rsid w:val="00CA789D"/>
    <w:rsid w:val="00CB0A64"/>
    <w:rsid w:val="00CB334D"/>
    <w:rsid w:val="00CB5224"/>
    <w:rsid w:val="00CB6557"/>
    <w:rsid w:val="00CB7104"/>
    <w:rsid w:val="00CB74DF"/>
    <w:rsid w:val="00CC1FC5"/>
    <w:rsid w:val="00CC30AF"/>
    <w:rsid w:val="00CC3B7F"/>
    <w:rsid w:val="00CC47CE"/>
    <w:rsid w:val="00CC47E4"/>
    <w:rsid w:val="00CC6896"/>
    <w:rsid w:val="00CD0A1B"/>
    <w:rsid w:val="00CD27ED"/>
    <w:rsid w:val="00CD3484"/>
    <w:rsid w:val="00CD42C8"/>
    <w:rsid w:val="00CD5DFB"/>
    <w:rsid w:val="00CE01C8"/>
    <w:rsid w:val="00CE13B0"/>
    <w:rsid w:val="00CE31F7"/>
    <w:rsid w:val="00CE428F"/>
    <w:rsid w:val="00CE42A2"/>
    <w:rsid w:val="00CE5079"/>
    <w:rsid w:val="00CE57B7"/>
    <w:rsid w:val="00CE5F33"/>
    <w:rsid w:val="00CE7030"/>
    <w:rsid w:val="00CE71B0"/>
    <w:rsid w:val="00CF0041"/>
    <w:rsid w:val="00CF0547"/>
    <w:rsid w:val="00CF191C"/>
    <w:rsid w:val="00CF2370"/>
    <w:rsid w:val="00CF2B53"/>
    <w:rsid w:val="00CF2B6F"/>
    <w:rsid w:val="00CF4CCF"/>
    <w:rsid w:val="00CF66D0"/>
    <w:rsid w:val="00CF6F3D"/>
    <w:rsid w:val="00D0312E"/>
    <w:rsid w:val="00D03CF2"/>
    <w:rsid w:val="00D044F8"/>
    <w:rsid w:val="00D05566"/>
    <w:rsid w:val="00D05F18"/>
    <w:rsid w:val="00D07DDA"/>
    <w:rsid w:val="00D10083"/>
    <w:rsid w:val="00D10432"/>
    <w:rsid w:val="00D11034"/>
    <w:rsid w:val="00D112C8"/>
    <w:rsid w:val="00D113AF"/>
    <w:rsid w:val="00D130A2"/>
    <w:rsid w:val="00D14AFC"/>
    <w:rsid w:val="00D14F13"/>
    <w:rsid w:val="00D1691C"/>
    <w:rsid w:val="00D21654"/>
    <w:rsid w:val="00D227D4"/>
    <w:rsid w:val="00D23652"/>
    <w:rsid w:val="00D23E34"/>
    <w:rsid w:val="00D2449F"/>
    <w:rsid w:val="00D2538F"/>
    <w:rsid w:val="00D258AB"/>
    <w:rsid w:val="00D26EB0"/>
    <w:rsid w:val="00D317B1"/>
    <w:rsid w:val="00D32F67"/>
    <w:rsid w:val="00D36970"/>
    <w:rsid w:val="00D373EA"/>
    <w:rsid w:val="00D37572"/>
    <w:rsid w:val="00D377BF"/>
    <w:rsid w:val="00D3782D"/>
    <w:rsid w:val="00D42CE7"/>
    <w:rsid w:val="00D4306F"/>
    <w:rsid w:val="00D4356D"/>
    <w:rsid w:val="00D45937"/>
    <w:rsid w:val="00D46056"/>
    <w:rsid w:val="00D46376"/>
    <w:rsid w:val="00D46575"/>
    <w:rsid w:val="00D4690C"/>
    <w:rsid w:val="00D51E09"/>
    <w:rsid w:val="00D54481"/>
    <w:rsid w:val="00D54643"/>
    <w:rsid w:val="00D54E03"/>
    <w:rsid w:val="00D5728F"/>
    <w:rsid w:val="00D61F1C"/>
    <w:rsid w:val="00D61F70"/>
    <w:rsid w:val="00D62A80"/>
    <w:rsid w:val="00D62D02"/>
    <w:rsid w:val="00D63D86"/>
    <w:rsid w:val="00D64898"/>
    <w:rsid w:val="00D703B2"/>
    <w:rsid w:val="00D71F97"/>
    <w:rsid w:val="00D721AB"/>
    <w:rsid w:val="00D72506"/>
    <w:rsid w:val="00D73833"/>
    <w:rsid w:val="00D75844"/>
    <w:rsid w:val="00D75AC2"/>
    <w:rsid w:val="00D75C69"/>
    <w:rsid w:val="00D779C6"/>
    <w:rsid w:val="00D80492"/>
    <w:rsid w:val="00D8165A"/>
    <w:rsid w:val="00D8165D"/>
    <w:rsid w:val="00D82843"/>
    <w:rsid w:val="00D87896"/>
    <w:rsid w:val="00D92F41"/>
    <w:rsid w:val="00D93E7C"/>
    <w:rsid w:val="00D9603C"/>
    <w:rsid w:val="00D960F8"/>
    <w:rsid w:val="00D9724C"/>
    <w:rsid w:val="00D97319"/>
    <w:rsid w:val="00D9747E"/>
    <w:rsid w:val="00DA219F"/>
    <w:rsid w:val="00DA49C3"/>
    <w:rsid w:val="00DA65CC"/>
    <w:rsid w:val="00DB0A8B"/>
    <w:rsid w:val="00DB1D08"/>
    <w:rsid w:val="00DB3169"/>
    <w:rsid w:val="00DB513A"/>
    <w:rsid w:val="00DB5944"/>
    <w:rsid w:val="00DB5E88"/>
    <w:rsid w:val="00DB6401"/>
    <w:rsid w:val="00DB667C"/>
    <w:rsid w:val="00DB6ED0"/>
    <w:rsid w:val="00DB7980"/>
    <w:rsid w:val="00DC05A5"/>
    <w:rsid w:val="00DC5704"/>
    <w:rsid w:val="00DC763F"/>
    <w:rsid w:val="00DC789B"/>
    <w:rsid w:val="00DD0516"/>
    <w:rsid w:val="00DD21E3"/>
    <w:rsid w:val="00DD5CFE"/>
    <w:rsid w:val="00DD619E"/>
    <w:rsid w:val="00DD64A1"/>
    <w:rsid w:val="00DD659A"/>
    <w:rsid w:val="00DD6B1F"/>
    <w:rsid w:val="00DE0C93"/>
    <w:rsid w:val="00DE0DA7"/>
    <w:rsid w:val="00DE22F9"/>
    <w:rsid w:val="00DE27FF"/>
    <w:rsid w:val="00DE37CE"/>
    <w:rsid w:val="00DE50C6"/>
    <w:rsid w:val="00DE512D"/>
    <w:rsid w:val="00DE5191"/>
    <w:rsid w:val="00DE51A2"/>
    <w:rsid w:val="00DE5E70"/>
    <w:rsid w:val="00DF11FE"/>
    <w:rsid w:val="00DF1288"/>
    <w:rsid w:val="00DF140E"/>
    <w:rsid w:val="00DF16E0"/>
    <w:rsid w:val="00DF1E5B"/>
    <w:rsid w:val="00DF32A0"/>
    <w:rsid w:val="00DF3360"/>
    <w:rsid w:val="00DF3769"/>
    <w:rsid w:val="00DF3D03"/>
    <w:rsid w:val="00E00993"/>
    <w:rsid w:val="00E024AC"/>
    <w:rsid w:val="00E03896"/>
    <w:rsid w:val="00E0460F"/>
    <w:rsid w:val="00E04C1A"/>
    <w:rsid w:val="00E053B8"/>
    <w:rsid w:val="00E055D2"/>
    <w:rsid w:val="00E06277"/>
    <w:rsid w:val="00E144CE"/>
    <w:rsid w:val="00E1485B"/>
    <w:rsid w:val="00E1552B"/>
    <w:rsid w:val="00E15A75"/>
    <w:rsid w:val="00E15ACE"/>
    <w:rsid w:val="00E15C0E"/>
    <w:rsid w:val="00E17567"/>
    <w:rsid w:val="00E17C91"/>
    <w:rsid w:val="00E20521"/>
    <w:rsid w:val="00E20EBE"/>
    <w:rsid w:val="00E22800"/>
    <w:rsid w:val="00E2293A"/>
    <w:rsid w:val="00E229A8"/>
    <w:rsid w:val="00E25E9D"/>
    <w:rsid w:val="00E26C3A"/>
    <w:rsid w:val="00E27529"/>
    <w:rsid w:val="00E32C6F"/>
    <w:rsid w:val="00E32ED0"/>
    <w:rsid w:val="00E33029"/>
    <w:rsid w:val="00E33D95"/>
    <w:rsid w:val="00E34705"/>
    <w:rsid w:val="00E35F6F"/>
    <w:rsid w:val="00E36063"/>
    <w:rsid w:val="00E365AC"/>
    <w:rsid w:val="00E36B90"/>
    <w:rsid w:val="00E37BA7"/>
    <w:rsid w:val="00E40D88"/>
    <w:rsid w:val="00E4118F"/>
    <w:rsid w:val="00E41C02"/>
    <w:rsid w:val="00E42770"/>
    <w:rsid w:val="00E42FCC"/>
    <w:rsid w:val="00E43246"/>
    <w:rsid w:val="00E441EB"/>
    <w:rsid w:val="00E4434D"/>
    <w:rsid w:val="00E45029"/>
    <w:rsid w:val="00E459B4"/>
    <w:rsid w:val="00E4665E"/>
    <w:rsid w:val="00E46DA6"/>
    <w:rsid w:val="00E470E5"/>
    <w:rsid w:val="00E500C0"/>
    <w:rsid w:val="00E50E7F"/>
    <w:rsid w:val="00E5430A"/>
    <w:rsid w:val="00E543AD"/>
    <w:rsid w:val="00E554F8"/>
    <w:rsid w:val="00E55773"/>
    <w:rsid w:val="00E572B2"/>
    <w:rsid w:val="00E6089B"/>
    <w:rsid w:val="00E60DDF"/>
    <w:rsid w:val="00E610B0"/>
    <w:rsid w:val="00E61E6F"/>
    <w:rsid w:val="00E63FC8"/>
    <w:rsid w:val="00E66076"/>
    <w:rsid w:val="00E67FB1"/>
    <w:rsid w:val="00E70A0F"/>
    <w:rsid w:val="00E71205"/>
    <w:rsid w:val="00E71759"/>
    <w:rsid w:val="00E71A6B"/>
    <w:rsid w:val="00E72BCD"/>
    <w:rsid w:val="00E73F5F"/>
    <w:rsid w:val="00E751BA"/>
    <w:rsid w:val="00E7536E"/>
    <w:rsid w:val="00E75DF4"/>
    <w:rsid w:val="00E80007"/>
    <w:rsid w:val="00E803AA"/>
    <w:rsid w:val="00E80794"/>
    <w:rsid w:val="00E82B81"/>
    <w:rsid w:val="00E831D9"/>
    <w:rsid w:val="00E8414D"/>
    <w:rsid w:val="00E84518"/>
    <w:rsid w:val="00E91731"/>
    <w:rsid w:val="00E941D7"/>
    <w:rsid w:val="00EA1E36"/>
    <w:rsid w:val="00EA3397"/>
    <w:rsid w:val="00EA3D60"/>
    <w:rsid w:val="00EA7B29"/>
    <w:rsid w:val="00EB1C81"/>
    <w:rsid w:val="00EB214F"/>
    <w:rsid w:val="00EB2765"/>
    <w:rsid w:val="00EB3AE0"/>
    <w:rsid w:val="00EB40FA"/>
    <w:rsid w:val="00EB44DB"/>
    <w:rsid w:val="00EB6529"/>
    <w:rsid w:val="00EC13E1"/>
    <w:rsid w:val="00EC244D"/>
    <w:rsid w:val="00EC2701"/>
    <w:rsid w:val="00EC4014"/>
    <w:rsid w:val="00EC4876"/>
    <w:rsid w:val="00EC5810"/>
    <w:rsid w:val="00EC76F9"/>
    <w:rsid w:val="00ED2FEB"/>
    <w:rsid w:val="00ED5059"/>
    <w:rsid w:val="00ED5B33"/>
    <w:rsid w:val="00ED78F9"/>
    <w:rsid w:val="00EE14B7"/>
    <w:rsid w:val="00EE3F3B"/>
    <w:rsid w:val="00EE51CF"/>
    <w:rsid w:val="00EE5FED"/>
    <w:rsid w:val="00EE6041"/>
    <w:rsid w:val="00EF0538"/>
    <w:rsid w:val="00EF0A1C"/>
    <w:rsid w:val="00EF1A17"/>
    <w:rsid w:val="00EF2574"/>
    <w:rsid w:val="00EF2F05"/>
    <w:rsid w:val="00EF38F8"/>
    <w:rsid w:val="00EF3F6E"/>
    <w:rsid w:val="00EF4891"/>
    <w:rsid w:val="00EF59B4"/>
    <w:rsid w:val="00EF5B47"/>
    <w:rsid w:val="00EF630E"/>
    <w:rsid w:val="00EF6D13"/>
    <w:rsid w:val="00F000B9"/>
    <w:rsid w:val="00F01B7B"/>
    <w:rsid w:val="00F01FF4"/>
    <w:rsid w:val="00F04D9A"/>
    <w:rsid w:val="00F058DA"/>
    <w:rsid w:val="00F05F89"/>
    <w:rsid w:val="00F0632C"/>
    <w:rsid w:val="00F0727D"/>
    <w:rsid w:val="00F1026C"/>
    <w:rsid w:val="00F1100A"/>
    <w:rsid w:val="00F1117F"/>
    <w:rsid w:val="00F13CED"/>
    <w:rsid w:val="00F1476C"/>
    <w:rsid w:val="00F15C8C"/>
    <w:rsid w:val="00F165C3"/>
    <w:rsid w:val="00F17A81"/>
    <w:rsid w:val="00F20911"/>
    <w:rsid w:val="00F20A42"/>
    <w:rsid w:val="00F21039"/>
    <w:rsid w:val="00F23B9C"/>
    <w:rsid w:val="00F25B95"/>
    <w:rsid w:val="00F266D8"/>
    <w:rsid w:val="00F30A50"/>
    <w:rsid w:val="00F32D99"/>
    <w:rsid w:val="00F34130"/>
    <w:rsid w:val="00F37C75"/>
    <w:rsid w:val="00F4018E"/>
    <w:rsid w:val="00F401C6"/>
    <w:rsid w:val="00F4079C"/>
    <w:rsid w:val="00F41C56"/>
    <w:rsid w:val="00F41D8A"/>
    <w:rsid w:val="00F43AE6"/>
    <w:rsid w:val="00F44E31"/>
    <w:rsid w:val="00F459C7"/>
    <w:rsid w:val="00F467E2"/>
    <w:rsid w:val="00F469DD"/>
    <w:rsid w:val="00F50476"/>
    <w:rsid w:val="00F51A00"/>
    <w:rsid w:val="00F5250F"/>
    <w:rsid w:val="00F545FF"/>
    <w:rsid w:val="00F556A7"/>
    <w:rsid w:val="00F57020"/>
    <w:rsid w:val="00F57856"/>
    <w:rsid w:val="00F61B78"/>
    <w:rsid w:val="00F62415"/>
    <w:rsid w:val="00F6254B"/>
    <w:rsid w:val="00F634A0"/>
    <w:rsid w:val="00F66182"/>
    <w:rsid w:val="00F712F7"/>
    <w:rsid w:val="00F714F8"/>
    <w:rsid w:val="00F7412F"/>
    <w:rsid w:val="00F74731"/>
    <w:rsid w:val="00F779E2"/>
    <w:rsid w:val="00F77DFE"/>
    <w:rsid w:val="00F811B2"/>
    <w:rsid w:val="00F81542"/>
    <w:rsid w:val="00F81913"/>
    <w:rsid w:val="00F8283B"/>
    <w:rsid w:val="00F82E1C"/>
    <w:rsid w:val="00F86845"/>
    <w:rsid w:val="00F8697D"/>
    <w:rsid w:val="00F8776D"/>
    <w:rsid w:val="00F905E6"/>
    <w:rsid w:val="00F90984"/>
    <w:rsid w:val="00F926CE"/>
    <w:rsid w:val="00F94360"/>
    <w:rsid w:val="00F94CC7"/>
    <w:rsid w:val="00F979D0"/>
    <w:rsid w:val="00FA18B2"/>
    <w:rsid w:val="00FA1D38"/>
    <w:rsid w:val="00FA25C7"/>
    <w:rsid w:val="00FA2920"/>
    <w:rsid w:val="00FA3C66"/>
    <w:rsid w:val="00FA439C"/>
    <w:rsid w:val="00FA4B96"/>
    <w:rsid w:val="00FA7F96"/>
    <w:rsid w:val="00FB005F"/>
    <w:rsid w:val="00FB09A9"/>
    <w:rsid w:val="00FB254D"/>
    <w:rsid w:val="00FB3032"/>
    <w:rsid w:val="00FB34BB"/>
    <w:rsid w:val="00FB6D6A"/>
    <w:rsid w:val="00FC0021"/>
    <w:rsid w:val="00FC0D1B"/>
    <w:rsid w:val="00FC1C6C"/>
    <w:rsid w:val="00FC1EF7"/>
    <w:rsid w:val="00FC3190"/>
    <w:rsid w:val="00FC4358"/>
    <w:rsid w:val="00FC6005"/>
    <w:rsid w:val="00FC6ADF"/>
    <w:rsid w:val="00FC6FFE"/>
    <w:rsid w:val="00FC7ED0"/>
    <w:rsid w:val="00FD3023"/>
    <w:rsid w:val="00FD3665"/>
    <w:rsid w:val="00FD3666"/>
    <w:rsid w:val="00FD3D4B"/>
    <w:rsid w:val="00FD5660"/>
    <w:rsid w:val="00FD5BA7"/>
    <w:rsid w:val="00FD6748"/>
    <w:rsid w:val="00FD7074"/>
    <w:rsid w:val="00FD7307"/>
    <w:rsid w:val="00FE0720"/>
    <w:rsid w:val="00FE2294"/>
    <w:rsid w:val="00FE2550"/>
    <w:rsid w:val="00FE4358"/>
    <w:rsid w:val="00FE5AC5"/>
    <w:rsid w:val="00FE6EAB"/>
    <w:rsid w:val="00FF1BC9"/>
    <w:rsid w:val="00FF3DC0"/>
    <w:rsid w:val="00FF4F00"/>
    <w:rsid w:val="00FF5049"/>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C7C162"/>
  <w15:docId w15:val="{4737549C-020B-4255-9C1B-510CA049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2"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80"/>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qFormat/>
    <w:rsid w:val="00EE5FED"/>
    <w:pPr>
      <w:keepNext/>
      <w:keepLines/>
      <w:spacing w:before="240"/>
      <w:outlineLvl w:val="0"/>
    </w:pPr>
    <w:rPr>
      <w:rFonts w:eastAsia="SimHei"/>
      <w:color w:val="002A3A" w:themeColor="text2"/>
      <w:spacing w:val="1"/>
      <w:sz w:val="44"/>
      <w:szCs w:val="32"/>
    </w:rPr>
  </w:style>
  <w:style w:type="paragraph" w:styleId="Heading2">
    <w:name w:val="heading 2"/>
    <w:basedOn w:val="Normal"/>
    <w:next w:val="Normal"/>
    <w:link w:val="Heading2Char"/>
    <w:autoRedefine/>
    <w:qFormat/>
    <w:rsid w:val="00FD5660"/>
    <w:pPr>
      <w:keepNext/>
      <w:keepLines/>
      <w:spacing w:before="240" w:after="240" w:line="400" w:lineRule="exact"/>
      <w:outlineLvl w:val="1"/>
    </w:pPr>
    <w:rPr>
      <w:rFonts w:ascii="Source Sans Pro" w:eastAsia="SimHei" w:hAnsi="Source Sans Pro"/>
      <w:color w:val="002A3A" w:themeColor="text2"/>
      <w:spacing w:val="1"/>
      <w:sz w:val="40"/>
      <w:szCs w:val="26"/>
    </w:rPr>
  </w:style>
  <w:style w:type="paragraph" w:styleId="Heading3">
    <w:name w:val="heading 3"/>
    <w:basedOn w:val="Normal"/>
    <w:next w:val="Normal"/>
    <w:link w:val="Heading3Char"/>
    <w:autoRedefine/>
    <w:uiPriority w:val="2"/>
    <w:qFormat/>
    <w:rsid w:val="006C1689"/>
    <w:pPr>
      <w:keepNext/>
      <w:keepLines/>
      <w:shd w:val="clear" w:color="auto" w:fill="FFFFFF"/>
      <w:spacing w:after="240"/>
      <w:ind w:left="709" w:hanging="709"/>
      <w:outlineLvl w:val="2"/>
    </w:pPr>
    <w:rPr>
      <w:rFonts w:ascii="Source Sans Pro SemiBold" w:eastAsiaTheme="majorEastAsia" w:hAnsi="Source Sans Pro SemiBold" w:cstheme="majorBidi"/>
      <w:bCs/>
      <w:color w:val="002A3A" w:themeColor="text2"/>
      <w:sz w:val="34"/>
    </w:rPr>
  </w:style>
  <w:style w:type="paragraph" w:styleId="Heading4">
    <w:name w:val="heading 4"/>
    <w:basedOn w:val="Normal"/>
    <w:next w:val="Normal"/>
    <w:link w:val="Heading4Char"/>
    <w:autoRedefine/>
    <w:qFormat/>
    <w:rsid w:val="005E4674"/>
    <w:pPr>
      <w:keepNext/>
      <w:keepLines/>
      <w:spacing w:before="240" w:after="240"/>
      <w:outlineLvl w:val="3"/>
    </w:pPr>
    <w:rPr>
      <w:rFonts w:ascii="Source Sans Pro SemiBold" w:eastAsiaTheme="majorEastAsia" w:hAnsi="Source Sans Pro SemiBold" w:cstheme="majorBidi"/>
      <w:bCs/>
      <w:iCs/>
      <w:color w:val="002A3A" w:themeColor="text2"/>
      <w:sz w:val="28"/>
    </w:rPr>
  </w:style>
  <w:style w:type="paragraph" w:styleId="Heading5">
    <w:name w:val="heading 5"/>
    <w:basedOn w:val="Normal"/>
    <w:next w:val="Normal"/>
    <w:link w:val="Heading5Char"/>
    <w:autoRedefine/>
    <w:uiPriority w:val="9"/>
    <w:qFormat/>
    <w:rsid w:val="00F401C6"/>
    <w:pPr>
      <w:keepNext/>
      <w:keepLines/>
      <w:spacing w:before="240"/>
      <w:jc w:val="both"/>
      <w:outlineLvl w:val="4"/>
    </w:pPr>
    <w:rPr>
      <w:rFonts w:ascii="Source Sans Pro SemiBold" w:eastAsiaTheme="majorEastAsia" w:hAnsi="Source Sans Pro SemiBold" w:cstheme="majorBidi"/>
      <w:color w:val="002A3A" w:themeColor="text2"/>
      <w:sz w:val="24"/>
    </w:rPr>
  </w:style>
  <w:style w:type="paragraph" w:styleId="Heading6">
    <w:name w:val="heading 6"/>
    <w:basedOn w:val="Normal"/>
    <w:next w:val="Normal"/>
    <w:link w:val="Heading6Char"/>
    <w:autoRedefine/>
    <w:uiPriority w:val="9"/>
    <w:qFormat/>
    <w:rsid w:val="0064065D"/>
    <w:pPr>
      <w:keepNext/>
      <w:keepLines/>
      <w:spacing w:before="240"/>
      <w:outlineLvl w:val="5"/>
    </w:pPr>
    <w:rPr>
      <w:rFonts w:asciiTheme="majorHAnsi" w:eastAsiaTheme="majorEastAsia" w:hAnsiTheme="majorHAnsi" w:cstheme="majorBidi"/>
      <w:i/>
      <w:iCs/>
      <w:color w:val="002A3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rsid w:val="00EE5FED"/>
    <w:rPr>
      <w:rFonts w:asciiTheme="minorHAnsi" w:eastAsia="SimHei" w:hAnsiTheme="minorHAnsi"/>
      <w:color w:val="002A3A" w:themeColor="text2"/>
      <w:spacing w:val="1"/>
      <w:sz w:val="44"/>
      <w:szCs w:val="32"/>
      <w:lang w:eastAsia="en-US"/>
    </w:rPr>
  </w:style>
  <w:style w:type="character" w:customStyle="1" w:styleId="Heading2Char">
    <w:name w:val="Heading 2 Char"/>
    <w:basedOn w:val="DefaultParagraphFont"/>
    <w:link w:val="Heading2"/>
    <w:rsid w:val="00FD5660"/>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2"/>
    <w:rsid w:val="006C1689"/>
    <w:rPr>
      <w:rFonts w:ascii="Source Sans Pro SemiBold" w:eastAsiaTheme="majorEastAsia" w:hAnsi="Source Sans Pro SemiBold" w:cstheme="majorBidi"/>
      <w:bCs/>
      <w:color w:val="002A3A" w:themeColor="text2"/>
      <w:sz w:val="34"/>
      <w:shd w:val="clear" w:color="auto" w:fill="FFFFFF"/>
      <w:lang w:eastAsia="en-US"/>
    </w:rPr>
  </w:style>
  <w:style w:type="character" w:customStyle="1" w:styleId="Heading4Char">
    <w:name w:val="Heading 4 Char"/>
    <w:basedOn w:val="DefaultParagraphFont"/>
    <w:link w:val="Heading4"/>
    <w:rsid w:val="005E4674"/>
    <w:rPr>
      <w:rFonts w:ascii="Source Sans Pro SemiBold" w:eastAsiaTheme="majorEastAsia" w:hAnsi="Source Sans Pro SemiBold" w:cstheme="majorBidi"/>
      <w:bCs/>
      <w:iCs/>
      <w:color w:val="002A3A" w:themeColor="text2"/>
      <w:sz w:val="28"/>
      <w:lang w:eastAsia="en-US"/>
    </w:rPr>
  </w:style>
  <w:style w:type="character" w:customStyle="1" w:styleId="Heading5Char">
    <w:name w:val="Heading 5 Char"/>
    <w:basedOn w:val="DefaultParagraphFont"/>
    <w:link w:val="Heading5"/>
    <w:uiPriority w:val="9"/>
    <w:rsid w:val="00F401C6"/>
    <w:rPr>
      <w:rFonts w:ascii="Source Sans Pro SemiBold" w:eastAsiaTheme="majorEastAsia" w:hAnsi="Source Sans Pro SemiBold" w:cstheme="majorBidi"/>
      <w:color w:val="002A3A" w:themeColor="text2"/>
      <w:sz w:val="24"/>
      <w:lang w:eastAsia="en-US"/>
    </w:rPr>
  </w:style>
  <w:style w:type="paragraph" w:styleId="ListParagraph">
    <w:name w:val="List Paragraph"/>
    <w:aliases w:val="L,List Paragraph1,List Paragraph11,NFP GP Bulleted List,FooterText,numbered,Paragraphe de liste1,Bulletr List Paragraph,列出段落,列出段落1,List Paragraph2,List Paragraph21,Listeafsnit1,Parágrafo da Lista1,Párrafo de lista1,リスト段落1,Recommendation"/>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EE5FED"/>
    <w:pPr>
      <w:framePr w:w="9072" w:wrap="around" w:vAnchor="page" w:hAnchor="page" w:x="1152" w:y="3687" w:anchorLock="1"/>
      <w:adjustRightInd w:val="0"/>
      <w:spacing w:after="240"/>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EE5FED"/>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5"/>
      </w:numPr>
      <w:ind w:left="511" w:hanging="454"/>
    </w:pPr>
  </w:style>
  <w:style w:type="paragraph" w:styleId="ListNumber2">
    <w:name w:val="List Number 2"/>
    <w:basedOn w:val="Normal"/>
    <w:uiPriority w:val="99"/>
    <w:qFormat/>
    <w:rsid w:val="00C60502"/>
    <w:pPr>
      <w:numPr>
        <w:ilvl w:val="1"/>
        <w:numId w:val="15"/>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78709E"/>
    <w:pPr>
      <w:spacing w:after="0"/>
    </w:pPr>
    <w:rPr>
      <w:rFonts w:ascii="Source Sans Pro" w:eastAsia="Source Sans Pro" w:hAnsi="Source Sans Pro"/>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5"/>
      </w:numPr>
      <w:ind w:left="1531" w:hanging="454"/>
    </w:pPr>
  </w:style>
  <w:style w:type="paragraph" w:styleId="FootnoteText">
    <w:name w:val="footnote text"/>
    <w:basedOn w:val="Normal"/>
    <w:link w:val="FootnoteTextChar"/>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spacing w:val="1"/>
      <w:sz w:val="22"/>
      <w:szCs w:val="22"/>
      <w:lang w:val="en-GB" w:eastAsia="zh-CN"/>
    </w:rPr>
  </w:style>
  <w:style w:type="character" w:customStyle="1" w:styleId="FootnoteTextChar">
    <w:name w:val="Footnote Text Char"/>
    <w:basedOn w:val="DefaultParagraphFont"/>
    <w:link w:val="FootnoteText"/>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D4593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6101E8"/>
    <w:pPr>
      <w:tabs>
        <w:tab w:val="right" w:pos="9060"/>
      </w:tabs>
      <w:spacing w:after="100"/>
      <w:ind w:right="567"/>
    </w:pPr>
    <w:rPr>
      <w:sz w:val="26"/>
    </w:rPr>
  </w:style>
  <w:style w:type="paragraph" w:styleId="TOC2">
    <w:name w:val="toc 2"/>
    <w:basedOn w:val="Normal"/>
    <w:next w:val="Normal"/>
    <w:autoRedefine/>
    <w:uiPriority w:val="39"/>
    <w:unhideWhenUsed/>
    <w:rsid w:val="00AF6D10"/>
    <w:pPr>
      <w:tabs>
        <w:tab w:val="right" w:pos="9060"/>
      </w:tabs>
      <w:spacing w:after="160"/>
      <w:ind w:right="567"/>
    </w:pPr>
    <w:rPr>
      <w:rFonts w:asciiTheme="majorHAnsi" w:hAnsiTheme="majorHAnsi"/>
      <w:sz w:val="26"/>
    </w:rPr>
  </w:style>
  <w:style w:type="paragraph" w:styleId="TOC3">
    <w:name w:val="toc 3"/>
    <w:basedOn w:val="Normal"/>
    <w:next w:val="Normal"/>
    <w:autoRedefine/>
    <w:uiPriority w:val="39"/>
    <w:unhideWhenUsed/>
    <w:rsid w:val="00E50E7F"/>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39497A"/>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ind w:left="511" w:hanging="454"/>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64065D"/>
    <w:rPr>
      <w:rFonts w:asciiTheme="majorHAnsi" w:eastAsiaTheme="majorEastAsia" w:hAnsiTheme="majorHAnsi" w:cstheme="majorBidi"/>
      <w:i/>
      <w:iCs/>
      <w:color w:val="002A3A" w:themeColor="text2"/>
      <w:sz w:val="24"/>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pPr>
      <w:numPr>
        <w:numId w:val="17"/>
      </w:numPr>
      <w:ind w:left="1078" w:hanging="454"/>
    </w:pPr>
  </w:style>
  <w:style w:type="paragraph" w:customStyle="1" w:styleId="IndentBullet2">
    <w:name w:val="Indent Bullet 2"/>
    <w:basedOn w:val="ListParagraph"/>
    <w:qFormat/>
    <w:rsid w:val="0065602B"/>
    <w:pPr>
      <w:numPr>
        <w:ilvl w:val="1"/>
        <w:numId w:val="17"/>
      </w:numPr>
      <w:ind w:left="1588" w:hanging="454"/>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29"/>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29"/>
    <w:rsid w:val="00B16297"/>
    <w:rPr>
      <w:rFonts w:ascii="Calibri" w:eastAsiaTheme="minorHAnsi" w:hAnsi="Calibri"/>
      <w:sz w:val="22"/>
      <w:lang w:eastAsia="en-US"/>
    </w:rPr>
  </w:style>
  <w:style w:type="character" w:styleId="FootnoteReference">
    <w:name w:val="footnote reference"/>
    <w:basedOn w:val="DefaultParagraphFont"/>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BA6E7C"/>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BA6E7C"/>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character" w:styleId="FollowedHyperlink">
    <w:name w:val="FollowedHyperlink"/>
    <w:basedOn w:val="DefaultParagraphFont"/>
    <w:semiHidden/>
    <w:unhideWhenUsed/>
    <w:rsid w:val="00DF16E0"/>
    <w:rPr>
      <w:color w:val="000000" w:themeColor="followedHyperlink"/>
      <w:u w:val="single"/>
    </w:rPr>
  </w:style>
  <w:style w:type="paragraph" w:customStyle="1" w:styleId="3F5E5DEC62924B4FA8185ED44E951A06">
    <w:name w:val="3F5E5DEC62924B4FA8185ED44E951A06"/>
    <w:rsid w:val="00B5396C"/>
    <w:pPr>
      <w:spacing w:before="360" w:after="340" w:line="194" w:lineRule="auto"/>
      <w:ind w:left="0" w:firstLine="0"/>
      <w:contextualSpacing/>
    </w:pPr>
    <w:rPr>
      <w:rFonts w:asciiTheme="minorHAnsi" w:hAnsiTheme="minorHAnsi"/>
      <w:color w:val="FFFFFF"/>
      <w:sz w:val="84"/>
    </w:rPr>
  </w:style>
  <w:style w:type="paragraph" w:customStyle="1" w:styleId="Style1">
    <w:name w:val="Style1"/>
    <w:basedOn w:val="Normal"/>
    <w:autoRedefine/>
    <w:qFormat/>
    <w:rsid w:val="00C836FE"/>
    <w:pPr>
      <w:keepNext/>
      <w:keepLines/>
      <w:spacing w:before="360" w:after="240"/>
    </w:pPr>
    <w:rPr>
      <w:rFonts w:ascii="Calibri" w:eastAsia="Times New Roman" w:hAnsi="Calibri"/>
      <w:b/>
      <w:sz w:val="28"/>
      <w:szCs w:val="24"/>
      <w:lang w:eastAsia="en-AU"/>
    </w:rPr>
  </w:style>
  <w:style w:type="paragraph" w:customStyle="1" w:styleId="numberedpara10">
    <w:name w:val="numbered para 1"/>
    <w:basedOn w:val="ListParagraph"/>
    <w:link w:val="numberedpara1Char"/>
    <w:qFormat/>
    <w:rsid w:val="00C836FE"/>
    <w:pPr>
      <w:numPr>
        <w:numId w:val="19"/>
      </w:numPr>
      <w:spacing w:before="120" w:after="120"/>
      <w:ind w:left="567" w:hanging="425"/>
      <w:contextualSpacing w:val="0"/>
    </w:pPr>
    <w:rPr>
      <w:rFonts w:ascii="Calibri" w:eastAsia="Times New Roman" w:hAnsi="Calibri"/>
      <w:sz w:val="24"/>
      <w:szCs w:val="24"/>
      <w:lang w:eastAsia="en-AU"/>
    </w:rPr>
  </w:style>
  <w:style w:type="paragraph" w:customStyle="1" w:styleId="numberedparaa">
    <w:name w:val="numbered para (a)"/>
    <w:basedOn w:val="ListParagraph"/>
    <w:uiPriority w:val="1"/>
    <w:qFormat/>
    <w:rsid w:val="00C836FE"/>
    <w:pPr>
      <w:numPr>
        <w:numId w:val="20"/>
      </w:numPr>
      <w:spacing w:before="120" w:after="120"/>
      <w:ind w:left="1134" w:hanging="567"/>
      <w:contextualSpacing w:val="0"/>
    </w:pPr>
    <w:rPr>
      <w:rFonts w:ascii="Calibri" w:eastAsia="Times New Roman" w:hAnsi="Calibri"/>
      <w:sz w:val="24"/>
      <w:szCs w:val="24"/>
      <w:lang w:eastAsia="en-AU"/>
    </w:rPr>
  </w:style>
  <w:style w:type="paragraph" w:customStyle="1" w:styleId="numberedsubparai">
    <w:name w:val="numbered sub para (i)"/>
    <w:basedOn w:val="ListParagraph"/>
    <w:qFormat/>
    <w:rsid w:val="00C836FE"/>
    <w:pPr>
      <w:numPr>
        <w:numId w:val="22"/>
      </w:numPr>
      <w:spacing w:before="120" w:after="120"/>
      <w:ind w:left="567" w:hanging="425"/>
      <w:contextualSpacing w:val="0"/>
    </w:pPr>
    <w:rPr>
      <w:rFonts w:ascii="Calibri" w:eastAsia="Times New Roman" w:hAnsi="Calibri"/>
      <w:sz w:val="24"/>
      <w:szCs w:val="24"/>
      <w:lang w:eastAsia="en-AU"/>
    </w:rPr>
  </w:style>
  <w:style w:type="paragraph" w:customStyle="1" w:styleId="tipboxstyle">
    <w:name w:val="tip box style"/>
    <w:basedOn w:val="Normal"/>
    <w:qFormat/>
    <w:rsid w:val="00C836FE"/>
    <w:pPr>
      <w:spacing w:before="120" w:after="120"/>
    </w:pPr>
    <w:rPr>
      <w:rFonts w:ascii="Calibri" w:eastAsia="Times New Roman" w:hAnsi="Calibri"/>
      <w:sz w:val="24"/>
      <w:szCs w:val="24"/>
      <w:lang w:eastAsia="en-AU"/>
    </w:rPr>
  </w:style>
  <w:style w:type="paragraph" w:customStyle="1" w:styleId="Numberedpara1">
    <w:name w:val="Numbered para 1"/>
    <w:basedOn w:val="ListParagraph"/>
    <w:qFormat/>
    <w:rsid w:val="00C836FE"/>
    <w:pPr>
      <w:numPr>
        <w:numId w:val="21"/>
      </w:numPr>
      <w:tabs>
        <w:tab w:val="left" w:pos="709"/>
      </w:tabs>
      <w:spacing w:before="120" w:after="240"/>
      <w:contextualSpacing w:val="0"/>
    </w:pPr>
    <w:rPr>
      <w:rFonts w:ascii="Calibri" w:eastAsia="Times New Roman" w:hAnsi="Calibri"/>
      <w:sz w:val="24"/>
      <w:szCs w:val="22"/>
      <w:lang w:val="en-US" w:bidi="en-US"/>
    </w:rPr>
  </w:style>
  <w:style w:type="character" w:styleId="CommentReference">
    <w:name w:val="annotation reference"/>
    <w:semiHidden/>
    <w:rsid w:val="00C836FE"/>
    <w:rPr>
      <w:sz w:val="16"/>
      <w:szCs w:val="16"/>
    </w:rPr>
  </w:style>
  <w:style w:type="paragraph" w:styleId="CommentText">
    <w:name w:val="annotation text"/>
    <w:basedOn w:val="Normal"/>
    <w:link w:val="CommentTextChar"/>
    <w:rsid w:val="00C836FE"/>
    <w:pPr>
      <w:spacing w:before="120" w:after="120"/>
    </w:pPr>
    <w:rPr>
      <w:rFonts w:ascii="Calibri" w:eastAsia="Times New Roman" w:hAnsi="Calibri"/>
      <w:sz w:val="20"/>
      <w:lang w:eastAsia="en-AU"/>
    </w:rPr>
  </w:style>
  <w:style w:type="character" w:customStyle="1" w:styleId="CommentTextChar">
    <w:name w:val="Comment Text Char"/>
    <w:basedOn w:val="DefaultParagraphFont"/>
    <w:link w:val="CommentText"/>
    <w:rsid w:val="00C836FE"/>
    <w:rPr>
      <w:rFonts w:ascii="Calibri" w:eastAsia="Times New Roman" w:hAnsi="Calibri"/>
      <w:lang w:eastAsia="en-AU"/>
    </w:rPr>
  </w:style>
  <w:style w:type="paragraph" w:styleId="CommentSubject">
    <w:name w:val="annotation subject"/>
    <w:basedOn w:val="CommentText"/>
    <w:next w:val="CommentText"/>
    <w:link w:val="CommentSubjectChar"/>
    <w:semiHidden/>
    <w:rsid w:val="00C836FE"/>
    <w:rPr>
      <w:b/>
      <w:bCs/>
    </w:rPr>
  </w:style>
  <w:style w:type="character" w:customStyle="1" w:styleId="CommentSubjectChar">
    <w:name w:val="Comment Subject Char"/>
    <w:basedOn w:val="CommentTextChar"/>
    <w:link w:val="CommentSubject"/>
    <w:semiHidden/>
    <w:rsid w:val="00C836FE"/>
    <w:rPr>
      <w:rFonts w:ascii="Calibri" w:eastAsia="Times New Roman" w:hAnsi="Calibri"/>
      <w:b/>
      <w:bCs/>
      <w:lang w:eastAsia="en-AU"/>
    </w:rPr>
  </w:style>
  <w:style w:type="paragraph" w:customStyle="1" w:styleId="Numberpara13">
    <w:name w:val="Number para 13"/>
    <w:basedOn w:val="Numberedpara1"/>
    <w:qFormat/>
    <w:rsid w:val="00C836FE"/>
    <w:rPr>
      <w:lang w:val="en-AU"/>
    </w:rPr>
  </w:style>
  <w:style w:type="character" w:customStyle="1" w:styleId="pageheading">
    <w:name w:val="pageheading"/>
    <w:basedOn w:val="DefaultParagraphFont"/>
    <w:rsid w:val="00C836FE"/>
  </w:style>
  <w:style w:type="paragraph" w:customStyle="1" w:styleId="CM11">
    <w:name w:val="CM11"/>
    <w:basedOn w:val="Normal"/>
    <w:next w:val="Normal"/>
    <w:uiPriority w:val="99"/>
    <w:rsid w:val="00C836FE"/>
    <w:pPr>
      <w:widowControl w:val="0"/>
      <w:autoSpaceDE w:val="0"/>
      <w:autoSpaceDN w:val="0"/>
      <w:adjustRightInd w:val="0"/>
      <w:spacing w:after="0"/>
    </w:pPr>
    <w:rPr>
      <w:rFonts w:ascii="Calibri" w:eastAsia="Times New Roman" w:hAnsi="Calibri"/>
      <w:sz w:val="24"/>
      <w:szCs w:val="24"/>
      <w:lang w:eastAsia="en-AU"/>
    </w:rPr>
  </w:style>
  <w:style w:type="paragraph" w:customStyle="1" w:styleId="Default">
    <w:name w:val="Default"/>
    <w:rsid w:val="00C836FE"/>
    <w:pPr>
      <w:autoSpaceDE w:val="0"/>
      <w:autoSpaceDN w:val="0"/>
      <w:adjustRightInd w:val="0"/>
      <w:ind w:left="0" w:firstLine="0"/>
    </w:pPr>
    <w:rPr>
      <w:rFonts w:ascii="Calibri" w:eastAsia="Calibri" w:hAnsi="Calibri" w:cs="Calibri"/>
      <w:color w:val="000000"/>
      <w:sz w:val="24"/>
      <w:szCs w:val="24"/>
      <w:lang w:eastAsia="en-US"/>
    </w:rPr>
  </w:style>
  <w:style w:type="paragraph" w:customStyle="1" w:styleId="Consultationquestions">
    <w:name w:val="Consultation questions"/>
    <w:basedOn w:val="Normal"/>
    <w:qFormat/>
    <w:rsid w:val="00C836FE"/>
    <w:pPr>
      <w:pBdr>
        <w:top w:val="single" w:sz="4" w:space="5" w:color="002060"/>
        <w:left w:val="single" w:sz="4" w:space="4" w:color="002060"/>
        <w:bottom w:val="single" w:sz="4" w:space="12" w:color="002060"/>
        <w:right w:val="single" w:sz="4" w:space="4" w:color="002060"/>
      </w:pBdr>
      <w:spacing w:after="120"/>
    </w:pPr>
    <w:rPr>
      <w:rFonts w:ascii="Calibri" w:eastAsia="Calibri" w:hAnsi="Calibri"/>
      <w:color w:val="002060"/>
      <w:sz w:val="24"/>
    </w:rPr>
  </w:style>
  <w:style w:type="character" w:customStyle="1" w:styleId="numberedpara1Char">
    <w:name w:val="numbered para 1 Char"/>
    <w:link w:val="numberedpara10"/>
    <w:locked/>
    <w:rsid w:val="00C836FE"/>
    <w:rPr>
      <w:rFonts w:ascii="Calibri" w:eastAsia="Times New Roman" w:hAnsi="Calibri"/>
      <w:sz w:val="24"/>
      <w:szCs w:val="24"/>
      <w:lang w:eastAsia="en-AU"/>
    </w:rPr>
  </w:style>
  <w:style w:type="paragraph" w:customStyle="1" w:styleId="Quotes">
    <w:name w:val="Quotes"/>
    <w:basedOn w:val="Normal"/>
    <w:qFormat/>
    <w:rsid w:val="00C836FE"/>
    <w:pPr>
      <w:spacing w:before="120" w:after="240"/>
      <w:ind w:left="709"/>
    </w:pPr>
    <w:rPr>
      <w:rFonts w:ascii="Calibri" w:eastAsia="Times New Roman" w:hAnsi="Calibri"/>
      <w:szCs w:val="24"/>
      <w:lang w:eastAsia="en-AU"/>
    </w:rPr>
  </w:style>
  <w:style w:type="paragraph" w:customStyle="1" w:styleId="Heading51">
    <w:name w:val="Heading 51"/>
    <w:basedOn w:val="Normal"/>
    <w:qFormat/>
    <w:rsid w:val="00C836FE"/>
    <w:pPr>
      <w:spacing w:after="120"/>
    </w:pPr>
    <w:rPr>
      <w:rFonts w:ascii="Calibri" w:eastAsia="Calibri" w:hAnsi="Calibri"/>
      <w:i/>
      <w:sz w:val="24"/>
    </w:rPr>
  </w:style>
  <w:style w:type="paragraph" w:customStyle="1" w:styleId="sub-bullets">
    <w:name w:val="sub-bullets"/>
    <w:qFormat/>
    <w:rsid w:val="00C836FE"/>
    <w:pPr>
      <w:spacing w:before="120" w:after="120"/>
      <w:ind w:left="1134" w:hanging="357"/>
    </w:pPr>
    <w:rPr>
      <w:rFonts w:ascii="Calibri" w:hAnsi="Calibri"/>
      <w:sz w:val="24"/>
      <w:szCs w:val="24"/>
      <w:lang w:eastAsia="en-AU"/>
    </w:rPr>
  </w:style>
  <w:style w:type="paragraph" w:styleId="Revision">
    <w:name w:val="Revision"/>
    <w:hidden/>
    <w:uiPriority w:val="99"/>
    <w:semiHidden/>
    <w:rsid w:val="00C836FE"/>
    <w:pPr>
      <w:ind w:left="0" w:firstLine="0"/>
    </w:pPr>
    <w:rPr>
      <w:rFonts w:ascii="Calibri" w:eastAsia="Times New Roman" w:hAnsi="Calibri"/>
      <w:sz w:val="24"/>
      <w:szCs w:val="24"/>
      <w:lang w:eastAsia="en-AU"/>
    </w:rPr>
  </w:style>
  <w:style w:type="paragraph" w:styleId="EndnoteText">
    <w:name w:val="endnote text"/>
    <w:basedOn w:val="Normal"/>
    <w:link w:val="EndnoteTextChar"/>
    <w:uiPriority w:val="99"/>
    <w:semiHidden/>
    <w:unhideWhenUsed/>
    <w:rsid w:val="00F94360"/>
    <w:pPr>
      <w:spacing w:after="0"/>
    </w:pPr>
    <w:rPr>
      <w:sz w:val="20"/>
    </w:rPr>
  </w:style>
  <w:style w:type="character" w:customStyle="1" w:styleId="EndnoteTextChar">
    <w:name w:val="Endnote Text Char"/>
    <w:basedOn w:val="DefaultParagraphFont"/>
    <w:link w:val="EndnoteText"/>
    <w:uiPriority w:val="99"/>
    <w:semiHidden/>
    <w:rsid w:val="00F94360"/>
    <w:rPr>
      <w:rFonts w:asciiTheme="minorHAnsi" w:hAnsiTheme="minorHAnsi"/>
      <w:lang w:eastAsia="en-US"/>
    </w:rPr>
  </w:style>
  <w:style w:type="character" w:styleId="EndnoteReference">
    <w:name w:val="endnote reference"/>
    <w:basedOn w:val="DefaultParagraphFont"/>
    <w:uiPriority w:val="99"/>
    <w:semiHidden/>
    <w:unhideWhenUsed/>
    <w:rsid w:val="00F94360"/>
    <w:rPr>
      <w:vertAlign w:val="superscript"/>
    </w:rPr>
  </w:style>
  <w:style w:type="character" w:styleId="Emphasis">
    <w:name w:val="Emphasis"/>
    <w:basedOn w:val="DefaultParagraphFont"/>
    <w:uiPriority w:val="20"/>
    <w:qFormat/>
    <w:rsid w:val="004A7FF7"/>
    <w:rPr>
      <w:i/>
      <w:iCs/>
    </w:rPr>
  </w:style>
  <w:style w:type="paragraph" w:styleId="NormalWeb">
    <w:name w:val="Normal (Web)"/>
    <w:basedOn w:val="Normal"/>
    <w:uiPriority w:val="99"/>
    <w:unhideWhenUsed/>
    <w:rsid w:val="00DC763F"/>
    <w:pPr>
      <w:spacing w:before="100" w:beforeAutospacing="1" w:after="100" w:afterAutospacing="1"/>
    </w:pPr>
    <w:rPr>
      <w:rFonts w:ascii="Times New Roman" w:eastAsia="Times New Roman" w:hAnsi="Times New Roman"/>
      <w:sz w:val="24"/>
      <w:szCs w:val="24"/>
      <w:lang w:eastAsia="en-AU"/>
    </w:rPr>
  </w:style>
  <w:style w:type="character" w:customStyle="1" w:styleId="ListParagraphChar">
    <w:name w:val="List Paragraph Char"/>
    <w:aliases w:val="L Char,List Paragraph1 Char,List Paragraph11 Char,NFP GP Bulleted List Char,FooterText Char,numbered Char,Paragraphe de liste1 Char,Bulletr List Paragraph Char,列出段落 Char,列出段落1 Char,List Paragraph2 Char,List Paragraph21 Char"/>
    <w:basedOn w:val="DefaultParagraphFont"/>
    <w:link w:val="ListParagraph"/>
    <w:uiPriority w:val="34"/>
    <w:qFormat/>
    <w:locked/>
    <w:rsid w:val="001763E3"/>
    <w:rPr>
      <w:rFonts w:asciiTheme="minorHAnsi" w:hAnsiTheme="minorHAnsi"/>
      <w:sz w:val="22"/>
      <w:lang w:eastAsia="en-US"/>
    </w:rPr>
  </w:style>
  <w:style w:type="paragraph" w:customStyle="1" w:styleId="xmsonormal">
    <w:name w:val="x_msonormal"/>
    <w:basedOn w:val="Normal"/>
    <w:rsid w:val="001763E3"/>
    <w:pPr>
      <w:spacing w:after="0"/>
    </w:pPr>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4342">
      <w:bodyDiv w:val="1"/>
      <w:marLeft w:val="0"/>
      <w:marRight w:val="0"/>
      <w:marTop w:val="0"/>
      <w:marBottom w:val="0"/>
      <w:divBdr>
        <w:top w:val="none" w:sz="0" w:space="0" w:color="auto"/>
        <w:left w:val="none" w:sz="0" w:space="0" w:color="auto"/>
        <w:bottom w:val="none" w:sz="0" w:space="0" w:color="auto"/>
        <w:right w:val="none" w:sz="0" w:space="0" w:color="auto"/>
      </w:divBdr>
    </w:div>
    <w:div w:id="341132263">
      <w:bodyDiv w:val="1"/>
      <w:marLeft w:val="0"/>
      <w:marRight w:val="0"/>
      <w:marTop w:val="0"/>
      <w:marBottom w:val="0"/>
      <w:divBdr>
        <w:top w:val="none" w:sz="0" w:space="0" w:color="auto"/>
        <w:left w:val="none" w:sz="0" w:space="0" w:color="auto"/>
        <w:bottom w:val="none" w:sz="0" w:space="0" w:color="auto"/>
        <w:right w:val="none" w:sz="0" w:space="0" w:color="auto"/>
      </w:divBdr>
    </w:div>
    <w:div w:id="392041494">
      <w:bodyDiv w:val="1"/>
      <w:marLeft w:val="0"/>
      <w:marRight w:val="0"/>
      <w:marTop w:val="0"/>
      <w:marBottom w:val="0"/>
      <w:divBdr>
        <w:top w:val="none" w:sz="0" w:space="0" w:color="auto"/>
        <w:left w:val="none" w:sz="0" w:space="0" w:color="auto"/>
        <w:bottom w:val="none" w:sz="0" w:space="0" w:color="auto"/>
        <w:right w:val="none" w:sz="0" w:space="0" w:color="auto"/>
      </w:divBdr>
    </w:div>
    <w:div w:id="501822107">
      <w:bodyDiv w:val="1"/>
      <w:marLeft w:val="0"/>
      <w:marRight w:val="0"/>
      <w:marTop w:val="0"/>
      <w:marBottom w:val="0"/>
      <w:divBdr>
        <w:top w:val="none" w:sz="0" w:space="0" w:color="auto"/>
        <w:left w:val="none" w:sz="0" w:space="0" w:color="auto"/>
        <w:bottom w:val="none" w:sz="0" w:space="0" w:color="auto"/>
        <w:right w:val="none" w:sz="0" w:space="0" w:color="auto"/>
      </w:divBdr>
    </w:div>
    <w:div w:id="522522250">
      <w:bodyDiv w:val="1"/>
      <w:marLeft w:val="0"/>
      <w:marRight w:val="0"/>
      <w:marTop w:val="0"/>
      <w:marBottom w:val="0"/>
      <w:divBdr>
        <w:top w:val="none" w:sz="0" w:space="0" w:color="auto"/>
        <w:left w:val="none" w:sz="0" w:space="0" w:color="auto"/>
        <w:bottom w:val="none" w:sz="0" w:space="0" w:color="auto"/>
        <w:right w:val="none" w:sz="0" w:space="0" w:color="auto"/>
      </w:divBdr>
    </w:div>
    <w:div w:id="840314180">
      <w:bodyDiv w:val="1"/>
      <w:marLeft w:val="0"/>
      <w:marRight w:val="0"/>
      <w:marTop w:val="0"/>
      <w:marBottom w:val="0"/>
      <w:divBdr>
        <w:top w:val="none" w:sz="0" w:space="0" w:color="auto"/>
        <w:left w:val="none" w:sz="0" w:space="0" w:color="auto"/>
        <w:bottom w:val="none" w:sz="0" w:space="0" w:color="auto"/>
        <w:right w:val="none" w:sz="0" w:space="0" w:color="auto"/>
      </w:divBdr>
    </w:div>
    <w:div w:id="946078088">
      <w:bodyDiv w:val="1"/>
      <w:marLeft w:val="0"/>
      <w:marRight w:val="0"/>
      <w:marTop w:val="0"/>
      <w:marBottom w:val="0"/>
      <w:divBdr>
        <w:top w:val="none" w:sz="0" w:space="0" w:color="auto"/>
        <w:left w:val="none" w:sz="0" w:space="0" w:color="auto"/>
        <w:bottom w:val="none" w:sz="0" w:space="0" w:color="auto"/>
        <w:right w:val="none" w:sz="0" w:space="0" w:color="auto"/>
      </w:divBdr>
    </w:div>
    <w:div w:id="1213693713">
      <w:bodyDiv w:val="1"/>
      <w:marLeft w:val="0"/>
      <w:marRight w:val="0"/>
      <w:marTop w:val="0"/>
      <w:marBottom w:val="0"/>
      <w:divBdr>
        <w:top w:val="none" w:sz="0" w:space="0" w:color="auto"/>
        <w:left w:val="none" w:sz="0" w:space="0" w:color="auto"/>
        <w:bottom w:val="none" w:sz="0" w:space="0" w:color="auto"/>
        <w:right w:val="none" w:sz="0" w:space="0" w:color="auto"/>
      </w:divBdr>
    </w:div>
    <w:div w:id="1298755833">
      <w:bodyDiv w:val="1"/>
      <w:marLeft w:val="0"/>
      <w:marRight w:val="0"/>
      <w:marTop w:val="0"/>
      <w:marBottom w:val="0"/>
      <w:divBdr>
        <w:top w:val="none" w:sz="0" w:space="0" w:color="auto"/>
        <w:left w:val="none" w:sz="0" w:space="0" w:color="auto"/>
        <w:bottom w:val="none" w:sz="0" w:space="0" w:color="auto"/>
        <w:right w:val="none" w:sz="0" w:space="0" w:color="auto"/>
      </w:divBdr>
    </w:div>
    <w:div w:id="1316758192">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497920483">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51575299">
      <w:bodyDiv w:val="1"/>
      <w:marLeft w:val="0"/>
      <w:marRight w:val="0"/>
      <w:marTop w:val="0"/>
      <w:marBottom w:val="0"/>
      <w:divBdr>
        <w:top w:val="none" w:sz="0" w:space="0" w:color="auto"/>
        <w:left w:val="none" w:sz="0" w:space="0" w:color="auto"/>
        <w:bottom w:val="none" w:sz="0" w:space="0" w:color="auto"/>
        <w:right w:val="none" w:sz="0" w:space="0" w:color="auto"/>
      </w:divBdr>
    </w:div>
    <w:div w:id="1601796620">
      <w:bodyDiv w:val="1"/>
      <w:marLeft w:val="0"/>
      <w:marRight w:val="0"/>
      <w:marTop w:val="0"/>
      <w:marBottom w:val="0"/>
      <w:divBdr>
        <w:top w:val="none" w:sz="0" w:space="0" w:color="auto"/>
        <w:left w:val="none" w:sz="0" w:space="0" w:color="auto"/>
        <w:bottom w:val="none" w:sz="0" w:space="0" w:color="auto"/>
        <w:right w:val="none" w:sz="0" w:space="0" w:color="auto"/>
      </w:divBdr>
    </w:div>
    <w:div w:id="1700471485">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34114458">
      <w:bodyDiv w:val="1"/>
      <w:marLeft w:val="0"/>
      <w:marRight w:val="0"/>
      <w:marTop w:val="0"/>
      <w:marBottom w:val="0"/>
      <w:divBdr>
        <w:top w:val="none" w:sz="0" w:space="0" w:color="auto"/>
        <w:left w:val="none" w:sz="0" w:space="0" w:color="auto"/>
        <w:bottom w:val="none" w:sz="0" w:space="0" w:color="auto"/>
        <w:right w:val="none" w:sz="0" w:space="0" w:color="auto"/>
      </w:divBdr>
    </w:div>
    <w:div w:id="1797409555">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2033333105">
      <w:bodyDiv w:val="1"/>
      <w:marLeft w:val="0"/>
      <w:marRight w:val="0"/>
      <w:marTop w:val="0"/>
      <w:marBottom w:val="0"/>
      <w:divBdr>
        <w:top w:val="none" w:sz="0" w:space="0" w:color="auto"/>
        <w:left w:val="none" w:sz="0" w:space="0" w:color="auto"/>
        <w:bottom w:val="none" w:sz="0" w:space="0" w:color="auto"/>
        <w:right w:val="none" w:sz="0" w:space="0" w:color="auto"/>
      </w:divBdr>
    </w:div>
    <w:div w:id="2036031356">
      <w:bodyDiv w:val="1"/>
      <w:marLeft w:val="0"/>
      <w:marRight w:val="0"/>
      <w:marTop w:val="0"/>
      <w:marBottom w:val="0"/>
      <w:divBdr>
        <w:top w:val="none" w:sz="0" w:space="0" w:color="auto"/>
        <w:left w:val="none" w:sz="0" w:space="0" w:color="auto"/>
        <w:bottom w:val="none" w:sz="0" w:space="0" w:color="auto"/>
        <w:right w:val="none" w:sz="0" w:space="0" w:color="auto"/>
      </w:divBdr>
    </w:div>
    <w:div w:id="20782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ansparency.gov.au/" TargetMode="External"/><Relationship Id="rId18" Type="http://schemas.openxmlformats.org/officeDocument/2006/relationships/hyperlink" Target="http://www.legislation.gov.a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ustralia.gov.au" TargetMode="External"/><Relationship Id="rId17" Type="http://schemas.openxmlformats.org/officeDocument/2006/relationships/hyperlink" Target="https://www.australia.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irectory.gov.au" TargetMode="External"/><Relationship Id="rId20" Type="http://schemas.openxmlformats.org/officeDocument/2006/relationships/hyperlink" Target="http://www.oa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rectory.gov.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ata.gov.au"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data.gov.au/" TargetMode="External"/><Relationship Id="rId19" Type="http://schemas.openxmlformats.org/officeDocument/2006/relationships/hyperlink" Target="http://www.data.gov.au" TargetMode="External"/><Relationship Id="rId4" Type="http://schemas.openxmlformats.org/officeDocument/2006/relationships/styles" Target="styles.xml"/><Relationship Id="rId9" Type="http://schemas.openxmlformats.org/officeDocument/2006/relationships/hyperlink" Target="https://www.legislation.gov.au/" TargetMode="External"/><Relationship Id="rId14" Type="http://schemas.openxmlformats.org/officeDocument/2006/relationships/hyperlink" Target="http://www.oaic.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informationcommissioners.org/wp-content/uploads/2021/09/ADOPTED_ICIC-Resolution-Proactive-publication-of20information-relating-to-the-COVID-19-pandemic.pdf" TargetMode="External"/><Relationship Id="rId13" Type="http://schemas.openxmlformats.org/officeDocument/2006/relationships/hyperlink" Target="https://www.dta.gov.au/help-and-advice/about-digital-service-standard" TargetMode="External"/><Relationship Id="rId18" Type="http://schemas.openxmlformats.org/officeDocument/2006/relationships/hyperlink" Target="http://www.humanrights.gov.au/disability_rights/standards/www_3/www_3.html" TargetMode="External"/><Relationship Id="rId26" Type="http://schemas.openxmlformats.org/officeDocument/2006/relationships/hyperlink" Target="https://www.oaic.gov.au/freedom-of-information/guidance-and-advice/foistats-guide/" TargetMode="External"/><Relationship Id="rId3" Type="http://schemas.openxmlformats.org/officeDocument/2006/relationships/hyperlink" Target="https://cdn.nationalarchives.gov.uk/documents/information-management/information-assets-factsheet.pdf" TargetMode="External"/><Relationship Id="rId21" Type="http://schemas.openxmlformats.org/officeDocument/2006/relationships/hyperlink" Target="https://www.dta.gov.au/help-and-advice/digital-service-standard/digital-service-standard-criteria/9-make-it-accessible" TargetMode="External"/><Relationship Id="rId7" Type="http://schemas.openxmlformats.org/officeDocument/2006/relationships/hyperlink" Target="http://www.oaic.gov.au" TargetMode="External"/><Relationship Id="rId12" Type="http://schemas.openxmlformats.org/officeDocument/2006/relationships/hyperlink" Target="http://www.oaic.gov.au" TargetMode="External"/><Relationship Id="rId17" Type="http://schemas.openxmlformats.org/officeDocument/2006/relationships/hyperlink" Target="https://www.oaic.gov.au/freedom-of-information/guidance-and-advice/icons-for-agency-websites-access-to-information-information-publication-scheme-and-foi-disclosure-log" TargetMode="External"/><Relationship Id="rId25" Type="http://schemas.openxmlformats.org/officeDocument/2006/relationships/hyperlink" Target="https://www.oaic.gov.au/__data/assets/pdf_file/0014/11723/20211122-Outcomes-of-investigations-summary-table.pdf" TargetMode="External"/><Relationship Id="rId2" Type="http://schemas.openxmlformats.org/officeDocument/2006/relationships/hyperlink" Target="https://www.dta.gov.au/help-and-advice/digital-service-standard/digital-service-standard-criteria/9-make-it-accessible" TargetMode="External"/><Relationship Id="rId16" Type="http://schemas.openxmlformats.org/officeDocument/2006/relationships/hyperlink" Target="https://www.oaic.gov.au/privacy/guidance-and-advice/de-identification-and-the-privacy-act)" TargetMode="External"/><Relationship Id="rId20" Type="http://schemas.openxmlformats.org/officeDocument/2006/relationships/hyperlink" Target="https://designsystem.gov.au/" TargetMode="External"/><Relationship Id="rId1" Type="http://schemas.openxmlformats.org/officeDocument/2006/relationships/hyperlink" Target="http://www.oaic.gov.au" TargetMode="External"/><Relationship Id="rId6" Type="http://schemas.openxmlformats.org/officeDocument/2006/relationships/hyperlink" Target="https://www.pmc.gov.au/sites/default/files/publications/pmc-tabling-guidelines.pdf" TargetMode="External"/><Relationship Id="rId11" Type="http://schemas.openxmlformats.org/officeDocument/2006/relationships/hyperlink" Target="http://www.oaic.gov.au" TargetMode="External"/><Relationship Id="rId24" Type="http://schemas.openxmlformats.org/officeDocument/2006/relationships/hyperlink" Target="https://www.oaic.gov.au/freedom-of-information/information-publication-scheme/information-publication-scheme-survey-2018" TargetMode="External"/><Relationship Id="rId5" Type="http://schemas.openxmlformats.org/officeDocument/2006/relationships/hyperlink" Target="https://www.policyhub.gov.au/resources/australian-government-guide-regulation" TargetMode="External"/><Relationship Id="rId15" Type="http://schemas.openxmlformats.org/officeDocument/2006/relationships/hyperlink" Target="https://toolkit.data.gov.au" TargetMode="External"/><Relationship Id="rId23" Type="http://schemas.openxmlformats.org/officeDocument/2006/relationships/hyperlink" Target="https://www.oaic.gov.au/freedom-of-information/information-publication-scheme/information-publication-scheme-survey-2012" TargetMode="External"/><Relationship Id="rId28" Type="http://schemas.openxmlformats.org/officeDocument/2006/relationships/hyperlink" Target="https://www.infrastructure.gov.au/media-centre/publications/guidelines-licensing-public-sector-information-australian-government-entities" TargetMode="External"/><Relationship Id="rId10" Type="http://schemas.openxmlformats.org/officeDocument/2006/relationships/hyperlink" Target="https://www.oaic.gov.au/updates/news-and-media/information-access-commissioners-and-ombudsmen-make-recommendations-to-support-open-by-design-principles" TargetMode="External"/><Relationship Id="rId19" Type="http://schemas.openxmlformats.org/officeDocument/2006/relationships/hyperlink" Target="https://agls.gov.au/" TargetMode="External"/><Relationship Id="rId4" Type="http://schemas.openxmlformats.org/officeDocument/2006/relationships/hyperlink" Target="http://www.oaic.gov.au/" TargetMode="External"/><Relationship Id="rId9" Type="http://schemas.openxmlformats.org/officeDocument/2006/relationships/hyperlink" Target="https://www.oaic.gov.au/freedom-of-information/guidance-and-advice/statement-of-principles-to-support-proactive-disclosure-of-government-held-information" TargetMode="External"/><Relationship Id="rId14" Type="http://schemas.openxmlformats.org/officeDocument/2006/relationships/hyperlink" Target="https://www.pmc.gov.au/sites/default/files/publications/aust_govt_public_data_policy_statement_1.pdf" TargetMode="External"/><Relationship Id="rId22" Type="http://schemas.openxmlformats.org/officeDocument/2006/relationships/hyperlink" Target="http://www.humanrights.gov.au/disability_rights/standards/www_3/www_3.html" TargetMode="External"/><Relationship Id="rId27" Type="http://schemas.openxmlformats.org/officeDocument/2006/relationships/hyperlink" Target="https://www.infrastructure.gov.au/media-centre/publications/australian-government-intellectual-property-manua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F69887C474BAA9FEEB3E29E151F5D"/>
        <w:category>
          <w:name w:val="General"/>
          <w:gallery w:val="placeholder"/>
        </w:category>
        <w:types>
          <w:type w:val="bbPlcHdr"/>
        </w:types>
        <w:behaviors>
          <w:behavior w:val="content"/>
        </w:behaviors>
        <w:guid w:val="{BB5FCF3D-E821-4D8D-A5D7-DBA904C0A6C1}"/>
      </w:docPartPr>
      <w:docPartBody>
        <w:p w:rsidR="00300BD2" w:rsidRDefault="00ED4714">
          <w:pPr>
            <w:pStyle w:val="839F69887C474BAA9FEEB3E29E151F5D"/>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14"/>
    <w:rsid w:val="00045A97"/>
    <w:rsid w:val="0005370F"/>
    <w:rsid w:val="00300BD2"/>
    <w:rsid w:val="003C56C4"/>
    <w:rsid w:val="0056725D"/>
    <w:rsid w:val="006F2F4C"/>
    <w:rsid w:val="00755E01"/>
    <w:rsid w:val="007E39A8"/>
    <w:rsid w:val="007E712F"/>
    <w:rsid w:val="008841D8"/>
    <w:rsid w:val="00AA3197"/>
    <w:rsid w:val="00B10667"/>
    <w:rsid w:val="00B41BED"/>
    <w:rsid w:val="00B72103"/>
    <w:rsid w:val="00B7301C"/>
    <w:rsid w:val="00BF13C6"/>
    <w:rsid w:val="00BF35DA"/>
    <w:rsid w:val="00C343B1"/>
    <w:rsid w:val="00DE7664"/>
    <w:rsid w:val="00ED4714"/>
    <w:rsid w:val="00F23CFA"/>
    <w:rsid w:val="00FE5AF2"/>
    <w:rsid w:val="00FF4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FF0000"/>
    </w:rPr>
  </w:style>
  <w:style w:type="paragraph" w:customStyle="1" w:styleId="839F69887C474BAA9FEEB3E29E151F5D">
    <w:name w:val="839F69887C474BAA9FEEB3E29E151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787EF-9182-4F59-AB10-7D7B4FC7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14343</Words>
  <Characters>78030</Characters>
  <Application>Microsoft Office Word</Application>
  <DocSecurity>0</DocSecurity>
  <Lines>1660</Lines>
  <Paragraphs>721</Paragraphs>
  <ScaleCrop>false</ScaleCrop>
  <HeadingPairs>
    <vt:vector size="2" baseType="variant">
      <vt:variant>
        <vt:lpstr>Title</vt:lpstr>
      </vt:variant>
      <vt:variant>
        <vt:i4>1</vt:i4>
      </vt:variant>
    </vt:vector>
  </HeadingPairs>
  <TitlesOfParts>
    <vt:vector size="1" baseType="lpstr">
      <vt:lpstr>Part 13 – Information Publication Scheme</vt:lpstr>
    </vt:vector>
  </TitlesOfParts>
  <Company>OAIC</Company>
  <LinksUpToDate>false</LinksUpToDate>
  <CharactersWithSpaces>91652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 – Information Publication Scheme</dc:title>
  <dc:subject>Subtitle here</dc:subject>
  <dc:creator>Raewyn Harlock</dc:creator>
  <cp:keywords/>
  <dc:description/>
  <cp:lastModifiedBy>DURVASULA,Suseela</cp:lastModifiedBy>
  <cp:revision>7</cp:revision>
  <cp:lastPrinted>2022-12-12T23:13:00Z</cp:lastPrinted>
  <dcterms:created xsi:type="dcterms:W3CDTF">2022-12-12T23:05:00Z</dcterms:created>
  <dcterms:modified xsi:type="dcterms:W3CDTF">2022-12-12T23:13:00Z</dcterms:modified>
  <cp:category>Report</cp:category>
</cp:coreProperties>
</file>